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right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ascii="Times New Roman" w:hAnsi="Times New Roman" w:eastAsia="Microsoft YaHei"/>
          <w:b/>
          <w:b/>
          <w:sz w:val="28"/>
          <w:szCs w:val="28"/>
        </w:rPr>
      </w:pPr>
      <w:r>
        <w:rPr>
          <w:rFonts w:eastAsia="Microsoft YaHei" w:ascii="Times New Roman" w:hAnsi="Times New Roman"/>
          <w:b/>
          <w:sz w:val="28"/>
          <w:szCs w:val="28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36"/>
          <w:szCs w:val="36"/>
        </w:rPr>
      </w:pPr>
      <w:r>
        <w:rPr>
          <w:rFonts w:ascii="Times New Roman" w:hAnsi="Times New Roman"/>
          <w:b/>
          <w:sz w:val="48"/>
          <w:szCs w:val="48"/>
        </w:rPr>
        <w:t xml:space="preserve">Standardy Ochrony Małoletnich </w:t>
        <w:br/>
        <w:t xml:space="preserve">w Zespole Szkół nr 33 </w:t>
        <w:br/>
        <w:t xml:space="preserve">dla Dzieci i Młodzieży Przewlekle Chorej </w:t>
        <w:br/>
        <w:t>w Bydgoszczy</w:t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276"/>
        <w:jc w:val="center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360"/>
        <w:jc w:val="center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spacing w:lineRule="auto" w:line="276"/>
        <w:rPr>
          <w:rFonts w:eastAsia="Microsoft YaHei"/>
          <w:b/>
          <w:b/>
          <w:sz w:val="28"/>
          <w:szCs w:val="28"/>
        </w:rPr>
      </w:pPr>
      <w:r>
        <w:rPr>
          <w:rFonts w:eastAsia="Microsoft YaHei"/>
          <w:b/>
          <w:sz w:val="28"/>
          <w:szCs w:val="28"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Preambuła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Naczelną zasadą wszystkich działań podejmowanych przez pracowników szkoły jest działanie dla dobra dziecka.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Standardy Ochrony Małoletnich przed Krzywdzeniem to dokument skierowany do uczniów, nauczycieli, rodziców i pracowników Zespołu Szkół. Jego celem jest zabezpieczeniem dzieci przed przemocą oraz wyposażenie wszystkich podmiotów w wiedzę służącą realizacji celów. Wszelkie ustalenia służą zabezpieczeniu dobra wychowanka, poszanowaniu jego godności, praw </w:t>
        <w:br/>
        <w:t>i możliwości rozwoju.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Akty prawne: 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ind w:left="72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Tretekstu"/>
        <w:numPr>
          <w:ilvl w:val="0"/>
          <w:numId w:val="14"/>
        </w:numPr>
        <w:spacing w:before="0" w:after="0"/>
        <w:jc w:val="both"/>
        <w:rPr>
          <w:rFonts w:ascii="Times New Roman" w:hAnsi="Times New Roman"/>
          <w:sz w:val="24"/>
        </w:rPr>
      </w:pPr>
      <w:r>
        <w:rPr>
          <w:rStyle w:val="Mocnewyrnione"/>
          <w:rFonts w:ascii="Times New Roman" w:hAnsi="Times New Roman"/>
          <w:sz w:val="24"/>
        </w:rPr>
        <w:t>Ustawa z dnia 13 maja 2016 r. o przeciwdziałaniu zagrożeniom przestępczością na tle seksualnym i ochronie małoletnich</w:t>
      </w:r>
      <w:r>
        <w:rPr>
          <w:rFonts w:ascii="Times New Roman" w:hAnsi="Times New Roman"/>
          <w:sz w:val="24"/>
        </w:rPr>
        <w:t xml:space="preserve"> (ze szczególnym uwzględnieniem art. 22b i art. 22c wprowadzonego nowelizacją z dnia 28 lipca 2023 r.). </w:t>
      </w:r>
    </w:p>
    <w:p>
      <w:pPr>
        <w:pStyle w:val="Tretekstu"/>
        <w:numPr>
          <w:ilvl w:val="0"/>
          <w:numId w:val="14"/>
        </w:numPr>
        <w:spacing w:before="0" w:after="0"/>
        <w:jc w:val="both"/>
        <w:rPr>
          <w:rFonts w:ascii="Times New Roman" w:hAnsi="Times New Roman"/>
          <w:sz w:val="24"/>
        </w:rPr>
      </w:pPr>
      <w:r>
        <w:rPr>
          <w:rStyle w:val="Mocnewyrnione"/>
          <w:rFonts w:ascii="Times New Roman" w:hAnsi="Times New Roman"/>
          <w:sz w:val="24"/>
        </w:rPr>
        <w:t>Ustawa z dnia 28 lipca 2023 r. o zmianie ustawy – Kodeks rodzinny i opiekuńczy oraz niektórych innych ustaw</w:t>
      </w:r>
      <w:r>
        <w:rPr>
          <w:rFonts w:ascii="Times New Roman" w:hAnsi="Times New Roman"/>
          <w:sz w:val="24"/>
        </w:rPr>
        <w:t xml:space="preserve"> (Dz.U. z 2023 r. poz. 1606 –  tzw. „Ustawa Kamilka”) . </w:t>
      </w:r>
    </w:p>
    <w:p>
      <w:pPr>
        <w:pStyle w:val="Tretekstu"/>
        <w:numPr>
          <w:ilvl w:val="0"/>
          <w:numId w:val="14"/>
        </w:numPr>
        <w:spacing w:before="0" w:after="0"/>
        <w:jc w:val="both"/>
        <w:rPr>
          <w:rFonts w:ascii="Times New Roman" w:hAnsi="Times New Roman"/>
          <w:sz w:val="24"/>
        </w:rPr>
      </w:pPr>
      <w:r>
        <w:rPr>
          <w:rStyle w:val="Mocnewyrnione"/>
          <w:rFonts w:ascii="Times New Roman" w:hAnsi="Times New Roman"/>
          <w:sz w:val="24"/>
        </w:rPr>
        <w:t>Ustawa z dnia 14 grudnia 2016 r. – Prawo oświatowe</w:t>
      </w:r>
      <w:r>
        <w:rPr>
          <w:rFonts w:ascii="Times New Roman" w:hAnsi="Times New Roman"/>
          <w:sz w:val="24"/>
        </w:rPr>
        <w:t xml:space="preserve"> (regulująca ogólne zasady bezpieczeństwa uczniów w szkole).</w:t>
      </w:r>
    </w:p>
    <w:p>
      <w:pPr>
        <w:pStyle w:val="Tretekstu"/>
        <w:numPr>
          <w:ilvl w:val="0"/>
          <w:numId w:val="14"/>
        </w:numPr>
        <w:spacing w:before="0" w:after="0"/>
        <w:jc w:val="both"/>
        <w:rPr>
          <w:rFonts w:ascii="Times New Roman" w:hAnsi="Times New Roman"/>
          <w:sz w:val="24"/>
        </w:rPr>
      </w:pPr>
      <w:r>
        <w:rPr>
          <w:rStyle w:val="Mocnewyrnione"/>
          <w:rFonts w:ascii="Times New Roman" w:hAnsi="Times New Roman"/>
          <w:sz w:val="24"/>
        </w:rPr>
        <w:t>Ustawa z dnia 26 stycznia 1982 r. – Karta Nauczyciela</w:t>
      </w:r>
      <w:r>
        <w:rPr>
          <w:rFonts w:ascii="Times New Roman" w:hAnsi="Times New Roman"/>
          <w:sz w:val="24"/>
        </w:rPr>
        <w:t xml:space="preserve"> (w zakresie obowiązków personelu i odpowiedzialności dyscyplinarnej).</w:t>
      </w:r>
    </w:p>
    <w:p>
      <w:pPr>
        <w:pStyle w:val="Tretekstu"/>
        <w:numPr>
          <w:ilvl w:val="0"/>
          <w:numId w:val="14"/>
        </w:numPr>
        <w:spacing w:before="0" w:after="0"/>
        <w:jc w:val="both"/>
        <w:rPr>
          <w:rFonts w:ascii="Times New Roman" w:hAnsi="Times New Roman"/>
          <w:sz w:val="24"/>
        </w:rPr>
      </w:pPr>
      <w:r>
        <w:rPr>
          <w:rStyle w:val="Mocnewyrnione"/>
          <w:rFonts w:ascii="Times New Roman" w:hAnsi="Times New Roman"/>
          <w:sz w:val="24"/>
        </w:rPr>
        <w:t>Ustawa z dnia 25 lutego 1964 r. – Kodeks rodzinny i opiekuńczy</w:t>
      </w:r>
      <w:r>
        <w:rPr>
          <w:rFonts w:ascii="Times New Roman" w:hAnsi="Times New Roman"/>
          <w:sz w:val="24"/>
        </w:rPr>
        <w:t xml:space="preserve"> (w kontekście dobra dziecka i władzy rodzicielskiej).</w:t>
      </w:r>
    </w:p>
    <w:p>
      <w:pPr>
        <w:pStyle w:val="Tretekstu"/>
        <w:numPr>
          <w:ilvl w:val="0"/>
          <w:numId w:val="14"/>
        </w:numPr>
        <w:spacing w:before="0" w:after="0"/>
        <w:jc w:val="both"/>
        <w:rPr>
          <w:rFonts w:ascii="Times New Roman" w:hAnsi="Times New Roman"/>
          <w:sz w:val="24"/>
        </w:rPr>
      </w:pPr>
      <w:r>
        <w:rPr>
          <w:rStyle w:val="Mocnewyrnione"/>
          <w:rFonts w:ascii="Times New Roman" w:hAnsi="Times New Roman"/>
          <w:sz w:val="24"/>
        </w:rPr>
        <w:t>Ustawa z dnia 6 czerwca 1997 r. – Kodeks karny</w:t>
      </w:r>
      <w:r>
        <w:rPr>
          <w:rFonts w:ascii="Times New Roman" w:hAnsi="Times New Roman"/>
          <w:sz w:val="24"/>
        </w:rPr>
        <w:t xml:space="preserve"> (przepisy dotyczące m.in. obowiązku zawiadomienia o przestępstwie).</w:t>
      </w:r>
    </w:p>
    <w:p>
      <w:pPr>
        <w:pStyle w:val="Tretekstu"/>
        <w:numPr>
          <w:ilvl w:val="0"/>
          <w:numId w:val="14"/>
        </w:numPr>
        <w:spacing w:before="0" w:after="0"/>
        <w:jc w:val="both"/>
        <w:rPr>
          <w:rFonts w:ascii="Times New Roman" w:hAnsi="Times New Roman"/>
          <w:sz w:val="24"/>
        </w:rPr>
      </w:pPr>
      <w:r>
        <w:rPr>
          <w:rStyle w:val="Mocnewyrnione"/>
          <w:rFonts w:ascii="Times New Roman" w:hAnsi="Times New Roman"/>
          <w:sz w:val="24"/>
        </w:rPr>
        <w:t>Ustawa z dnia 17 listopada 1964 r. – Kodeks postępowania cywilnego</w:t>
      </w:r>
      <w:r>
        <w:rPr>
          <w:rFonts w:ascii="Times New Roman" w:hAnsi="Times New Roman"/>
          <w:sz w:val="24"/>
        </w:rPr>
        <w:t xml:space="preserve"> (w zakresie wglądu w sytuację dziecka/rodziny przez sąd opiekuńczy).</w:t>
      </w:r>
    </w:p>
    <w:p>
      <w:pPr>
        <w:pStyle w:val="Tretekstu"/>
        <w:numPr>
          <w:ilvl w:val="0"/>
          <w:numId w:val="14"/>
        </w:numPr>
        <w:spacing w:before="0" w:after="0"/>
        <w:jc w:val="both"/>
        <w:rPr>
          <w:rFonts w:ascii="Times New Roman" w:hAnsi="Times New Roman"/>
          <w:sz w:val="24"/>
        </w:rPr>
      </w:pPr>
      <w:r>
        <w:rPr>
          <w:rStyle w:val="Mocnewyrnione"/>
          <w:rFonts w:ascii="Times New Roman" w:hAnsi="Times New Roman"/>
          <w:sz w:val="24"/>
        </w:rPr>
        <w:t>Ustawa z dnia 29 lipca 2005 r. o przeciwdziałaniu przemocy domowej</w:t>
      </w:r>
      <w:r>
        <w:rPr>
          <w:rFonts w:ascii="Times New Roman" w:hAnsi="Times New Roman"/>
          <w:sz w:val="24"/>
        </w:rPr>
        <w:t xml:space="preserve"> (procedura „Niebieskiej Karty”).</w:t>
      </w:r>
    </w:p>
    <w:p>
      <w:pPr>
        <w:pStyle w:val="Tretekstu"/>
        <w:numPr>
          <w:ilvl w:val="0"/>
          <w:numId w:val="14"/>
        </w:numPr>
        <w:spacing w:before="0" w:after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Rozporządzenie Rady Ministrów z dnia 6 września 2023 r. w sprawie procedury „Niebieskie Karty” oraz wzorów formularzy „Niebieska Karta” (Dz.U. z 2023 r. poz. 1870).</w:t>
      </w:r>
    </w:p>
    <w:p>
      <w:pPr>
        <w:pStyle w:val="Tretekstu"/>
        <w:numPr>
          <w:ilvl w:val="0"/>
          <w:numId w:val="14"/>
        </w:numPr>
        <w:spacing w:before="0" w:after="0"/>
        <w:jc w:val="both"/>
        <w:rPr>
          <w:rFonts w:ascii="Times New Roman" w:hAnsi="Times New Roman"/>
          <w:sz w:val="24"/>
        </w:rPr>
      </w:pPr>
      <w:r>
        <w:rPr>
          <w:rStyle w:val="Mocnewyrnione"/>
          <w:rFonts w:ascii="Times New Roman" w:hAnsi="Times New Roman"/>
          <w:sz w:val="24"/>
        </w:rPr>
        <w:t>Rozporządzenie Parlamentu Europejskiego i Rady (UE) 2016/679 z dnia 27 kwietnia 2016 r. (RODO)</w:t>
      </w:r>
      <w:r>
        <w:rPr>
          <w:rFonts w:ascii="Times New Roman" w:hAnsi="Times New Roman"/>
          <w:sz w:val="24"/>
        </w:rPr>
        <w:t xml:space="preserve"> oraz </w:t>
      </w:r>
      <w:r>
        <w:rPr>
          <w:rStyle w:val="Mocnewyrnione"/>
          <w:rFonts w:ascii="Times New Roman" w:hAnsi="Times New Roman"/>
          <w:sz w:val="24"/>
        </w:rPr>
        <w:t>Ustawa z dnia 10 maja 2018 r. o ochronie danych osobowych</w:t>
      </w:r>
      <w:r>
        <w:rPr>
          <w:rFonts w:ascii="Times New Roman" w:hAnsi="Times New Roman"/>
          <w:sz w:val="24"/>
        </w:rPr>
        <w:t xml:space="preserve"> (dotycząca zapisów o ochronie wizerunku i danych małoletnich). 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br/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Rozdział I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Objaśnienie terminów.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</w:t>
      </w:r>
    </w:p>
    <w:p>
      <w:pPr>
        <w:pStyle w:val="Normal"/>
        <w:spacing w:lineRule="auto" w:line="276"/>
        <w:ind w:first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  </w:t>
      </w:r>
      <w:r>
        <w:rPr>
          <w:rFonts w:ascii="Times New Roman" w:hAnsi="Times New Roman"/>
          <w:b/>
          <w:sz w:val="24"/>
        </w:rPr>
        <w:t>Pracownikiem szkoły</w:t>
      </w:r>
      <w:r>
        <w:rPr>
          <w:rFonts w:ascii="Times New Roman" w:hAnsi="Times New Roman"/>
          <w:sz w:val="24"/>
        </w:rPr>
        <w:t xml:space="preserve"> jest osoba zatrudniona na podstawie umowy o pracę.</w:t>
      </w:r>
    </w:p>
    <w:p>
      <w:pPr>
        <w:pStyle w:val="Normal"/>
        <w:numPr>
          <w:ilvl w:val="0"/>
          <w:numId w:val="8"/>
        </w:numPr>
        <w:spacing w:lineRule="auto" w:line="276"/>
        <w:ind w:left="0" w:firstLine="360"/>
        <w:jc w:val="both"/>
        <w:rPr>
          <w:rFonts w:ascii="Times New Roman" w:hAnsi="Times New Roman"/>
          <w:sz w:val="24"/>
        </w:rPr>
      </w:pPr>
      <w:r>
        <w:rPr>
          <w:rFonts w:eastAsia="Calibri" w:ascii="Times New Roman" w:hAnsi="Times New Roman"/>
          <w:b/>
          <w:sz w:val="24"/>
        </w:rPr>
        <w:t xml:space="preserve">Dyrekcja szkoły – </w:t>
      </w:r>
      <w:r>
        <w:rPr>
          <w:rFonts w:eastAsia="Calibri" w:ascii="Times New Roman" w:hAnsi="Times New Roman"/>
          <w:bCs/>
          <w:sz w:val="24"/>
        </w:rPr>
        <w:t>dyrektor i/lub wicedyrektor</w:t>
      </w:r>
      <w:r>
        <w:rPr>
          <w:rFonts w:eastAsia="Calibri" w:ascii="Times New Roman" w:hAnsi="Times New Roman"/>
          <w:b/>
          <w:sz w:val="24"/>
        </w:rPr>
        <w:t>.</w:t>
      </w:r>
    </w:p>
    <w:p>
      <w:pPr>
        <w:pStyle w:val="Normal"/>
        <w:numPr>
          <w:ilvl w:val="0"/>
          <w:numId w:val="8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Dzieckiem/małoletnim jest każda osoba, która nie ukończyła 18. roku życia, objęta działalnością Zespołu Szkół nr 33 w Bydgoszczy podczas pobytu na oddziałach szpitalnych </w:t>
        <w:br/>
        <w:t>i uczestnicząca w zajęciach organizowanych przez szkołę.</w:t>
      </w:r>
    </w:p>
    <w:p>
      <w:pPr>
        <w:pStyle w:val="Normal"/>
        <w:numPr>
          <w:ilvl w:val="0"/>
          <w:numId w:val="8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Opiekunem dziecka - </w:t>
      </w:r>
      <w:r>
        <w:rPr>
          <w:rFonts w:ascii="Times New Roman" w:hAnsi="Times New Roman"/>
          <w:sz w:val="24"/>
        </w:rPr>
        <w:t xml:space="preserve">jest osoba uprawniona do reprezentacji dziecka, w szczególności jego rodzic lub opiekun prawny. W myśl niniejszego dokumentu opiekunem jest również rodzic zastępczy. </w:t>
      </w:r>
    </w:p>
    <w:p>
      <w:pPr>
        <w:pStyle w:val="Normal"/>
        <w:numPr>
          <w:ilvl w:val="0"/>
          <w:numId w:val="8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Przez </w:t>
      </w:r>
      <w:r>
        <w:rPr>
          <w:rFonts w:ascii="Times New Roman" w:hAnsi="Times New Roman"/>
          <w:b/>
          <w:sz w:val="24"/>
        </w:rPr>
        <w:t>krzywdzenie dziecka</w:t>
      </w:r>
      <w:r>
        <w:rPr>
          <w:rFonts w:ascii="Times New Roman" w:hAnsi="Times New Roman"/>
          <w:sz w:val="24"/>
        </w:rPr>
        <w:t xml:space="preserve"> należy rozumieć popełnienie czynu zabronionego lub czynu karalnego na szkodę dziecka przez jakąkolwiek osobę, w tym pracownika szkoły, lub zagrożenie dobra dziecka, w tym jego zaniedbywanie. 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eastAsia="Calibri" w:ascii="Times New Roman" w:hAnsi="Times New Roman"/>
          <w:b/>
          <w:sz w:val="24"/>
        </w:rPr>
        <w:t>Przemoc fizyczna</w:t>
      </w:r>
      <w:r>
        <w:rPr>
          <w:rFonts w:eastAsia="Calibri" w:ascii="Times New Roman" w:hAnsi="Times New Roman"/>
          <w:sz w:val="24"/>
        </w:rPr>
        <w:t xml:space="preserve"> – działanie wobec dziecka, które powoduje uraz fizyczny,</w:t>
        <w:br/>
        <w:t>na przykład: bicie go, szarpanie, popychanie, zadawanie bólu, grożenie, kopanie.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eastAsia="Calibri" w:ascii="Times New Roman" w:hAnsi="Times New Roman"/>
          <w:b/>
          <w:sz w:val="24"/>
        </w:rPr>
        <w:t>Przemoc psychiczna</w:t>
      </w:r>
      <w:r>
        <w:rPr>
          <w:rFonts w:eastAsia="Calibri" w:ascii="Times New Roman" w:hAnsi="Times New Roman"/>
          <w:sz w:val="24"/>
        </w:rPr>
        <w:t xml:space="preserve"> – przewlekła, niefizyczna, szkodliwa interakcja z dzieckiem obejmująca zarówno działanie, jak i zaniechanie, na przykład: niedostępność emocjonalna, ignorowanie potrzeb dziecka, zawstydzanie, upokarzanie, straszenie. Przemocą jest także, nieodpowiednia socjalizacja, czy narażanie dziecka na bycie świadkiem przemocy.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eastAsia="Calibri" w:ascii="Times New Roman" w:hAnsi="Times New Roman"/>
          <w:b/>
          <w:sz w:val="24"/>
        </w:rPr>
        <w:t>Przemoc seksualna</w:t>
      </w:r>
      <w:r>
        <w:rPr>
          <w:rFonts w:eastAsia="Calibri" w:ascii="Times New Roman" w:hAnsi="Times New Roman"/>
          <w:sz w:val="24"/>
        </w:rPr>
        <w:t xml:space="preserve"> – każda czynność seksualna podejmowana z dzieckiem poniżej 15. roku życia, m.in.: zachęcanie dziecka do rozbierania się, zachęcanie dziecka do wysyłania nagich zdjęć, dotykania się w miejsca intymne, zwracanie uwagi na intymne miejsca dziecka, zawstydzanie dziecka tematyką seksualną, grooming. 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eastAsia="Calibri" w:ascii="Times New Roman" w:hAnsi="Times New Roman"/>
          <w:b/>
          <w:sz w:val="24"/>
        </w:rPr>
        <w:t>Przemoc rówieśnicza</w:t>
      </w:r>
      <w:r>
        <w:rPr>
          <w:rFonts w:eastAsia="Calibri" w:ascii="Times New Roman" w:hAnsi="Times New Roman"/>
          <w:sz w:val="24"/>
        </w:rPr>
        <w:t xml:space="preserve"> – ze szczególnym uwzględnieniem formy przemocy online, </w:t>
        <w:br/>
        <w:t xml:space="preserve">na przykład: szydzenie z wyglądu, z choroby, z dysfunkcji, dysponowanie wizerunkiem bez zgody rówieśnika, namawianie do przestępstwa, wyśmiewanie, używanie przemocy fizycznej.  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eastAsia="Calibri" w:ascii="Times New Roman" w:hAnsi="Times New Roman"/>
          <w:b/>
          <w:sz w:val="24"/>
        </w:rPr>
        <w:t>Zaniedbanie</w:t>
      </w:r>
      <w:r>
        <w:rPr>
          <w:rFonts w:eastAsia="Calibri" w:ascii="Times New Roman" w:hAnsi="Times New Roman"/>
          <w:sz w:val="24"/>
        </w:rPr>
        <w:t xml:space="preserve"> – stałe/ciągłe niezaspokajanie podstawowych potrzeb dziecka w tym potrzeb emocjonalnych, na przykład: zaniedbanie obszarów opieki zdrowotnej, edukacji, odżywiania czy zapewnienia bezpiecznych warunków życia. </w:t>
      </w:r>
    </w:p>
    <w:p>
      <w:pPr>
        <w:pStyle w:val="Normal"/>
        <w:numPr>
          <w:ilvl w:val="0"/>
          <w:numId w:val="8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Osoba odpowiedzialna za Internet</w:t>
      </w:r>
      <w:r>
        <w:rPr>
          <w:rFonts w:ascii="Times New Roman" w:hAnsi="Times New Roman"/>
          <w:sz w:val="24"/>
        </w:rPr>
        <w:t xml:space="preserve"> to wyznaczony przez dyrektora placówki pracownik, sprawujący nadzór nad korzystaniem z Internetu przez dzieci oraz nad bezpieczeństwem dzieci w Internecie w trakcie zajęć szkolnych. </w:t>
      </w:r>
    </w:p>
    <w:p>
      <w:pPr>
        <w:pStyle w:val="Normal"/>
        <w:numPr>
          <w:ilvl w:val="0"/>
          <w:numId w:val="8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Osoba odpowiedzialna za Standardy Ochrony Małoletnich przed Krzywdzeniem </w:t>
        <w:br/>
        <w:t>to wyznaczony przez dyrektora szkoły pracownik koordynujący realizację i monitorowanie Standardów, przyjmujący informacje o zdarzeniach oraz udzielający pracownikom konsultacji w przypadku wątpliwości dotyczących sposobu postępowania. W Zespole Szkół nr 33 funkcję tę pełni pedagog szkolny, chyba że dyrektor wyznaczy inną osobę.</w:t>
      </w:r>
    </w:p>
    <w:p>
      <w:pPr>
        <w:pStyle w:val="Normal"/>
        <w:numPr>
          <w:ilvl w:val="0"/>
          <w:numId w:val="8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Dane osobowe dziecka </w:t>
      </w:r>
      <w:r>
        <w:rPr>
          <w:rFonts w:ascii="Times New Roman" w:hAnsi="Times New Roman"/>
          <w:sz w:val="24"/>
        </w:rPr>
        <w:t>to wszelkie informacje umożliwiające identyfikację dziecka.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br/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Rozdział II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Rozpoznawanie i reagowanie na czynniki ryzyka krzywdzenia dzieci.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2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Pracownicy szkoły posiadają wiedzę i w ramach wykonywanych obowiązków zwracają uwagę na czynniki ryzyka krzywdzenia dzieci.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przypadku zidentyfikowania czynników ryzyka pracownicy szkoły podejmują rozmowę </w:t>
        <w:br/>
        <w:t xml:space="preserve">z rodzicami, przekazując informacje na temat dostępnej oferty wsparcia i motywując ich </w:t>
        <w:br/>
        <w:t xml:space="preserve">do szukania dla siebie pomocy. 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Pracownicy monitorują sytuację i dobrostan dziecka.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Pracownicy znają i stosują zasady bezpiecznych relacji personel – dziecko i dziecko - dziecko ustalone w placówce. Zasady stanowią Załącznik nr 6 do niniejszego dokumentu</w:t>
      </w:r>
      <w:r>
        <w:rPr>
          <w:rFonts w:ascii="Times New Roman" w:hAnsi="Times New Roman"/>
          <w:iCs/>
          <w:sz w:val="24"/>
        </w:rPr>
        <w:t>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Rekrutacja pracowników placówki odbywa się zgodnie z zasadami bezpiecznej rekrutacji personelu. </w:t>
      </w:r>
    </w:p>
    <w:p>
      <w:pPr>
        <w:pStyle w:val="Normal"/>
        <w:spacing w:lineRule="auto" w:line="2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Rozdział III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Procedury interwencji w przypadku krzywdzenia dziecka.</w:t>
      </w:r>
    </w:p>
    <w:p>
      <w:pPr>
        <w:pStyle w:val="Normal"/>
        <w:spacing w:lineRule="auto" w:line="2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3</w:t>
      </w:r>
    </w:p>
    <w:p>
      <w:pPr>
        <w:pStyle w:val="Normal"/>
        <w:spacing w:lineRule="auto" w:line="276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przypadku powzięcia przez pracownika szkoły podejrzenia, że dziecko jest krzywdzone, pracownik ma obowiązek niezwłocznie przekazać informację dyrektorowi szkoły lub osobie odpowiedzialnej za Standardy oraz wyznaczonej osobie z personelu medycznego oddziału, na którym przebywa dziecko. Pracownik sporządza notatkę służbową i przekazuje ją osobie odpowiedzialnej </w:t>
        <w:br/>
        <w:t>za Standardy. Wzór notatki z niepokojącego zdarzenia (zał. nr 1), Karty interwencji (zał. nr 2) oraz szczegółowe procedury postępowania w poszczególnych przypadkach (zał. nr 5) stanowią załączniki do dokumentu.</w:t>
      </w:r>
    </w:p>
    <w:p>
      <w:pPr>
        <w:pStyle w:val="Normal"/>
        <w:spacing w:lineRule="auto" w:line="276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Wszyscy pracownicy szkoły czuwają nad bezpieczeństwem relacji między małoletnimi </w:t>
        <w:br/>
        <w:t>na oddziałach. Zasady tych relacji i procedury interwencji zamieszczono w załączniku nr 7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4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7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 uwagi na specyfikę funkcjonowania szkoły w podmiotach leczniczych oraz fakt, </w:t>
        <w:br/>
        <w:t>że małoletni objęci działalnością szkoły są jednocześnie pacjentami pozostającymi pod bezpośrednią opieką szpitala, działania interwencyjne podejmowane przez pracowników szkoły prowadzone są we współpracy z personelem medycznym, zgodnie z zasadami współpracy szkoły z danym podmiotem leczniczym.</w:t>
      </w:r>
    </w:p>
    <w:p>
      <w:pPr>
        <w:pStyle w:val="ListParagraph"/>
        <w:numPr>
          <w:ilvl w:val="0"/>
          <w:numId w:val="17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Pracownik szkoły, który powziął podejrzenie krzywdzenia małoletniego lub uzyskał informację o jego krzywdzeniu, niezwłocznie przekazuje informację dyrektorowi szkoły lub osobie odpowiedzialnej za Standardy oraz wyznaczonej osobie z personelu medycznego oddziału, na którym przebywa małoletni.</w:t>
      </w:r>
    </w:p>
    <w:p>
      <w:pPr>
        <w:pStyle w:val="ListParagraph"/>
        <w:numPr>
          <w:ilvl w:val="0"/>
          <w:numId w:val="17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Dalsze działania interwencyjne podejmowane są z uwzględnieniem kompetencji podmiotu leczniczego oraz zasad współpracy szkoły z danym podmiotem leczniczym. W przypadku przekazania przez pracownika szkoły informacji o podejrzeniu krzywdzenia małoletniego wyznaczonej osobie z personelu medycznego, dalsze działania wymagające interwencji właściwych służb podejmowane są zgodnie z procedurami obowiązującymi w danym podmiocie leczniczym. Szkoła współpracuje z personelem medycznym w zakresie wynikającym z jej zadań i posiadanych informacji. Działania szkoły uwzględniają stan zdrowia małoletniego oraz zalecenia personelu medycznego i terapeutycznego i nie mogą pozostawać w sprzeczności z prowadzonym procesem leczenia lub terapii.</w:t>
      </w:r>
    </w:p>
    <w:p>
      <w:pPr>
        <w:pStyle w:val="ListParagraph"/>
        <w:numPr>
          <w:ilvl w:val="0"/>
          <w:numId w:val="17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sytuacji bezpośredniego zagrożenia życia lub zdrowia małoletniego pracownik szkoły niezwłocznie informuje właściwego pracownika personelu medycznego oddziału oraz podejmuje, w zakresie swoich kompetencji, działania służące zapewnieniu bezpieczeństwa dziecka. Dalsze działania interwencyjne podejmowane są przez personel medyczny zgodnie z procedurami obowiązującymi w danym podmiocie leczniczym.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5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Dziecku przekazuje się, w sposób dostosowany do jego wieku, stanu zdrowia i możliwości, informacje o przysługujących mu prawach i dostępnych formach pomocy. Informacje rodzicom lub opiekunom prawnym przekazuje się z uwzględnieniem okoliczności sprawy, dobra i bezpieczeństwa dziecka oraz, w razie potrzeby, w uzgodnieniu z personelem medycznym.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6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Wszyscy pracownicy szkoły, którzy w związku z wykonywaniem obowiązków służbowych posiadają informacje o krzywdzeniu dziecka lub informacje z tym związane, zobowiązani są do zachowania tych informacji w tajemnicy wyłączając informacje przekazywane uprawnionym instytucjom w ramach działań interwencyjnych.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7</w:t>
      </w:r>
    </w:p>
    <w:p>
      <w:pPr>
        <w:pStyle w:val="ListParagraph"/>
        <w:numPr>
          <w:ilvl w:val="0"/>
          <w:numId w:val="18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Każdy przypadek podjęcia interwencji dokumentuje się w formie notatki służbowej i/lub Karty interwencji, zgodnie z załącznikami do Standardów.</w:t>
      </w:r>
    </w:p>
    <w:p>
      <w:pPr>
        <w:pStyle w:val="ListParagraph"/>
        <w:numPr>
          <w:ilvl w:val="0"/>
          <w:numId w:val="18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Dokumentację dotyczącą interwencji przekazuje się osobie odpowiedzialnej za Standardy, </w:t>
        <w:br/>
        <w:t>a następnie przechowuje w sekretariacie szkoły, w sposób zapewniający ochronę danych osobowych oraz dostęp wyłącznie osobom upoważnionym.</w:t>
      </w:r>
    </w:p>
    <w:p>
      <w:pPr>
        <w:pStyle w:val="ListParagraph"/>
        <w:numPr>
          <w:ilvl w:val="0"/>
          <w:numId w:val="18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dokumentacji odnotowuje się również informacje o przekazaniu sprawy personelowi medycznemu oraz - jeżeli szkoła posiada taką informację - o działaniach podjętych przez szpital lub inne właściwe podmioty.</w:t>
      </w:r>
    </w:p>
    <w:p>
      <w:pPr>
        <w:pStyle w:val="ListParagraph"/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8</w:t>
      </w:r>
    </w:p>
    <w:p>
      <w:pPr>
        <w:pStyle w:val="ListParagraph"/>
        <w:numPr>
          <w:ilvl w:val="0"/>
          <w:numId w:val="19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 ujawnieniu krzywdzenia małoletniego szkoła zapewnia mu wsparcie w zakresie wynikającym z jej zadań i możliwości, z uwzględnieniem stanu zdrowia dziecka, czasu jego hospitalizacji oraz zaleceń personelu medycznego i terapeutycznego.</w:t>
      </w:r>
    </w:p>
    <w:p>
      <w:pPr>
        <w:pStyle w:val="ListParagraph"/>
        <w:numPr>
          <w:ilvl w:val="0"/>
          <w:numId w:val="19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Zakres wsparcia ustala się indywidualnie, odpowiednio do rozpoznanych potrzeb małoletniego i okoliczności zdarzenia.</w:t>
      </w:r>
    </w:p>
    <w:p>
      <w:pPr>
        <w:pStyle w:val="ListParagraph"/>
        <w:numPr>
          <w:ilvl w:val="0"/>
          <w:numId w:val="19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przypadku gdy działania szkoły mogłyby mieć wpływ na proces leczenia lub terapii małoletniego, zakres i sposób udzielania wsparcia ustala się we współpracy z personelem medycznym lub terapeutycznym.</w:t>
      </w:r>
    </w:p>
    <w:p>
      <w:pPr>
        <w:pStyle w:val="ListParagraph"/>
        <w:numPr>
          <w:ilvl w:val="0"/>
          <w:numId w:val="19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Wsparcie ze strony szkoły może obejmować w szczególności zapewnienie małoletniemu poczucia bezpieczeństwa podczas zajęć, dostosowanie wymagań i form pracy do jego aktualnej sytuacji, umożliwienie kontaktu z pedagogiem szkolnym, monitorowanie funkcjonowania dziecka podczas zajęć oraz współpracę z personelem medycznym </w:t>
        <w:br/>
        <w:t>i - w zakresie odpowiednim do sytuacji - z rodzicami lub opiekunami.</w:t>
      </w:r>
    </w:p>
    <w:p>
      <w:pPr>
        <w:pStyle w:val="ListParagraph"/>
        <w:numPr>
          <w:ilvl w:val="0"/>
          <w:numId w:val="19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Podjęte działania dokumentuje się w Karcie interwencji.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</w:r>
    </w:p>
    <w:p>
      <w:pPr>
        <w:pStyle w:val="Normal"/>
        <w:spacing w:lineRule="auto" w:line="2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Rozdział IV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Zasady ochrony danych osobowych dziecka.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9</w:t>
      </w:r>
    </w:p>
    <w:p>
      <w:pPr>
        <w:pStyle w:val="ListParagraph"/>
        <w:numPr>
          <w:ilvl w:val="0"/>
          <w:numId w:val="10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Dane osobowe dziecka podlegają ochronie na zasadach określonych w Ustawie </w:t>
      </w:r>
      <w:r>
        <w:rPr>
          <w:rFonts w:ascii="Times New Roman" w:hAnsi="Times New Roman"/>
          <w:b/>
          <w:bCs/>
          <w:sz w:val="24"/>
        </w:rPr>
        <w:t>z dnia 10 maja 2018 r. o ochronie danych osobowych.</w:t>
      </w:r>
    </w:p>
    <w:p>
      <w:pPr>
        <w:pStyle w:val="Normal"/>
        <w:numPr>
          <w:ilvl w:val="0"/>
          <w:numId w:val="10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Pracownik szkoły ma obowiązek zachowania w tajemnicy danych osobowych, które przetwarza oraz sposobów zabezpieczenia danych osobowych przed nieuprawnionym dostępem.</w:t>
      </w:r>
    </w:p>
    <w:p>
      <w:pPr>
        <w:pStyle w:val="Normal"/>
        <w:numPr>
          <w:ilvl w:val="0"/>
          <w:numId w:val="10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Dane osobowe dziecka są udostępniane wyłącznie osobom i podmiotom uprawnionym </w:t>
        <w:br/>
        <w:t>na podstawie odrębnych przepisów.</w:t>
      </w:r>
    </w:p>
    <w:p>
      <w:pPr>
        <w:pStyle w:val="Normal"/>
        <w:numPr>
          <w:ilvl w:val="0"/>
          <w:numId w:val="10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Pracownik szkoły jest uprawniony do przetwarzania danych osobowych dziecka </w:t>
        <w:br/>
        <w:t xml:space="preserve">i udostępniania tych danych w ramach zespołu interdyscyplinarnego, powołanego w trybie Ustawy z dnia 29 lipca 2005 r. o przeciwdziałaniu przemocy domowej. </w:t>
      </w:r>
    </w:p>
    <w:p>
      <w:pPr>
        <w:pStyle w:val="ListParagraph"/>
        <w:spacing w:lineRule="auto" w:line="276"/>
        <w:ind w:left="783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10</w:t>
      </w:r>
    </w:p>
    <w:p>
      <w:pPr>
        <w:pStyle w:val="Normal"/>
        <w:spacing w:lineRule="auto" w:line="276"/>
        <w:ind w:left="709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Pracownik szkoły może wykorzystać informacje o dziecku w celach szkoleniowych lub edukacyjnych wyłącznie z zachowaniem anonimowości dziecka oraz w sposób uniemożliwiający identyfikację dziecka.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11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Pracownik szkoły nie udostępnia przedstawicielom mediów informacji o dziecku ani jego opiekunie. 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Pracownik szkoły, w wyjątkowych i uzasadnionych sytuacjach, może skontaktować się </w:t>
        <w:br/>
        <w:t xml:space="preserve">z opiekunem dziecka i zapytać go o zgodę na podanie jego danych kontaktowych przedstawicielom mediów. W przypadku wyrażenia zgody, pracownik szkoły podaje przedstawicielowi mediów dane kontaktowe do opiekuna dziecka. 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Pracownik szkoły nie kontaktuje przedstawicieli mediów z dziećmi.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Pracownik szkoły nie wypowiada się w kontakcie z przedstawicielami mediów o sprawie dziecka lub jego opiekuna. Zakaz ten dotyczy także sytuacji, gdy pracownik szkoły jest przeświadczony, że jego wypowiedź nie jest w żaden sposób utrwalana.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Pracownik szkoły w wyjątkowych i uzasadnionych sytuacjach, może wypowiedzieć się </w:t>
        <w:br/>
        <w:t>w kontakcie z przedstawicielami mediów o sprawie dziecka lub jego opiekuna - po wyrażeniu pisemnej zgody przez opiekuna dziecka.</w:t>
      </w:r>
    </w:p>
    <w:p>
      <w:pPr>
        <w:pStyle w:val="Normal"/>
        <w:spacing w:lineRule="auto" w:line="2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12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celu realizacji materiału medialnego można udostępnić mediom wybrane pomieszczenia szkoły. Decyzję w sprawie udostępnienia pomieszczenia podejmuje dyrektor szkoły, </w:t>
        <w:br/>
        <w:t>po wcześniejszym wyrażeniu zgody przez dyrektora szpitala.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Dyrektor szkoły, podejmując decyzję, o której mowa w punkcie poprzedzającym, poleca pracownikom szkoły przygotować wybrane pomieszczenie placówki w celu realizacji materiału medialnego w taki sposób, by uniemożliwić filmowanie przebywających na terenie szkoły wychowanków w sposób umożliwiający identyfikację dzieci.</w:t>
      </w:r>
    </w:p>
    <w:p>
      <w:pPr>
        <w:pStyle w:val="Normal"/>
        <w:spacing w:lineRule="auto" w:line="2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Rozdział V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Zasady ochrony wizerunku dziecka</w:t>
      </w:r>
      <w:r>
        <w:rPr>
          <w:rFonts w:ascii="Times New Roman" w:hAnsi="Times New Roman"/>
          <w:sz w:val="24"/>
        </w:rPr>
        <w:t>.</w:t>
      </w:r>
    </w:p>
    <w:p>
      <w:pPr>
        <w:pStyle w:val="Normal"/>
        <w:spacing w:lineRule="auto" w:line="2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13</w:t>
      </w:r>
    </w:p>
    <w:p>
      <w:pPr>
        <w:pStyle w:val="Normal"/>
        <w:spacing w:lineRule="auto" w:line="276"/>
        <w:ind w:left="709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Szkoła, uznając prawo dziecka do prywatności i ochrony dóbr osobistych, zapewnia ochronę wizerunku dziecka.</w:t>
      </w:r>
    </w:p>
    <w:p>
      <w:pPr>
        <w:pStyle w:val="Normal"/>
        <w:spacing w:lineRule="auto" w:line="276"/>
        <w:ind w:left="709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ind w:left="709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14</w:t>
      </w:r>
    </w:p>
    <w:p>
      <w:pPr>
        <w:pStyle w:val="Normal"/>
        <w:numPr>
          <w:ilvl w:val="0"/>
          <w:numId w:val="5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Pracownikowi szkoły nie wolno umożliwiać przedstawicielom mediów utrwalania wizerunku dziecka (filmowanie, fotografowanie, nagrywanie głosu dziecka) na terenie placówki bez pisemnej zgody opiekuna dziecka (zał. nr 4).</w:t>
      </w:r>
    </w:p>
    <w:p>
      <w:pPr>
        <w:pStyle w:val="Normal"/>
        <w:numPr>
          <w:ilvl w:val="0"/>
          <w:numId w:val="5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celu uzyskania zgody opiekuna dziecka na utrwalanie wizerunku dziecka, pracownik szkoły może skontaktować się z opiekunem dziecka i ustalić procedurę uzyskania zgody. Niedopuszczalne jest podanie przedstawicielowi mediów danych kontaktowych do opiekuna dziecka – bez wiedzy i zgody tego opiekuna.</w:t>
      </w:r>
    </w:p>
    <w:p>
      <w:pPr>
        <w:pStyle w:val="Normal"/>
        <w:numPr>
          <w:ilvl w:val="0"/>
          <w:numId w:val="5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Jeżeli wizerunek dziecka stanowi jedynie szczegół całości, takiej jak zgromadzenie, krajobraz, publiczna impreza, zgoda opiekunów na utrwalanie wizerunku dziecka nie jest wymagana.</w:t>
      </w:r>
    </w:p>
    <w:p>
      <w:pPr>
        <w:pStyle w:val="Normal"/>
        <w:numPr>
          <w:ilvl w:val="0"/>
          <w:numId w:val="5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Nauczyciel mo</w:t>
      </w:r>
      <w:r>
        <w:rPr>
          <w:rFonts w:eastAsia="Cambria" w:ascii="Times New Roman" w:hAnsi="Times New Roman"/>
          <w:sz w:val="24"/>
        </w:rPr>
        <w:t>ż</w:t>
      </w:r>
      <w:r>
        <w:rPr>
          <w:rFonts w:ascii="Times New Roman" w:hAnsi="Times New Roman"/>
          <w:sz w:val="24"/>
        </w:rPr>
        <w:t>e wykorzysta</w:t>
      </w:r>
      <w:r>
        <w:rPr>
          <w:rFonts w:eastAsia="Cambria" w:ascii="Times New Roman" w:hAnsi="Times New Roman"/>
          <w:sz w:val="24"/>
        </w:rPr>
        <w:t>ć</w:t>
      </w:r>
      <w:r>
        <w:rPr>
          <w:rFonts w:ascii="Times New Roman" w:hAnsi="Times New Roman"/>
          <w:sz w:val="24"/>
        </w:rPr>
        <w:t xml:space="preserve"> w celach szkoleniowych lub edukacyjnych utrwalony materia</w:t>
      </w:r>
      <w:r>
        <w:rPr>
          <w:rFonts w:eastAsia="Cambria" w:ascii="Times New Roman" w:hAnsi="Times New Roman"/>
          <w:sz w:val="24"/>
        </w:rPr>
        <w:t>ł</w:t>
      </w:r>
      <w:r>
        <w:rPr>
          <w:rFonts w:ascii="Times New Roman" w:hAnsi="Times New Roman"/>
          <w:sz w:val="24"/>
        </w:rPr>
        <w:t xml:space="preserve"> z udzia</w:t>
      </w:r>
      <w:r>
        <w:rPr>
          <w:rFonts w:eastAsia="Cambria" w:ascii="Times New Roman" w:hAnsi="Times New Roman"/>
          <w:sz w:val="24"/>
        </w:rPr>
        <w:t>ł</w:t>
      </w:r>
      <w:r>
        <w:rPr>
          <w:rFonts w:ascii="Times New Roman" w:hAnsi="Times New Roman"/>
          <w:sz w:val="24"/>
        </w:rPr>
        <w:t>em ma</w:t>
      </w:r>
      <w:r>
        <w:rPr>
          <w:rFonts w:eastAsia="Cambria" w:ascii="Times New Roman" w:hAnsi="Times New Roman"/>
          <w:sz w:val="24"/>
        </w:rPr>
        <w:t>ł</w:t>
      </w:r>
      <w:r>
        <w:rPr>
          <w:rFonts w:ascii="Times New Roman" w:hAnsi="Times New Roman"/>
          <w:sz w:val="24"/>
        </w:rPr>
        <w:t>oletnich tylko z zachowaniem ich anonimowo</w:t>
      </w:r>
      <w:r>
        <w:rPr>
          <w:rFonts w:eastAsia="Cambria" w:ascii="Times New Roman" w:hAnsi="Times New Roman"/>
          <w:sz w:val="24"/>
        </w:rPr>
        <w:t>ś</w:t>
      </w:r>
      <w:r>
        <w:rPr>
          <w:rFonts w:ascii="Times New Roman" w:hAnsi="Times New Roman"/>
          <w:sz w:val="24"/>
        </w:rPr>
        <w:t>ci oraz w sposób uniemo</w:t>
      </w:r>
      <w:r>
        <w:rPr>
          <w:rFonts w:eastAsia="Cambria" w:ascii="Times New Roman" w:hAnsi="Times New Roman"/>
          <w:sz w:val="24"/>
        </w:rPr>
        <w:t>ż</w:t>
      </w:r>
      <w:r>
        <w:rPr>
          <w:rFonts w:ascii="Times New Roman" w:hAnsi="Times New Roman"/>
          <w:sz w:val="24"/>
        </w:rPr>
        <w:t>liwiaj</w:t>
      </w:r>
      <w:r>
        <w:rPr>
          <w:rFonts w:eastAsia="Cambria" w:ascii="Times New Roman" w:hAnsi="Times New Roman"/>
          <w:sz w:val="24"/>
        </w:rPr>
        <w:t>ą</w:t>
      </w:r>
      <w:r>
        <w:rPr>
          <w:rFonts w:ascii="Times New Roman" w:hAnsi="Times New Roman"/>
          <w:sz w:val="24"/>
        </w:rPr>
        <w:t>cy identyfikacj</w:t>
      </w:r>
      <w:r>
        <w:rPr>
          <w:rFonts w:eastAsia="Cambria" w:ascii="Times New Roman" w:hAnsi="Times New Roman"/>
          <w:sz w:val="24"/>
        </w:rPr>
        <w:t>ę</w:t>
      </w:r>
      <w:r>
        <w:rPr>
          <w:rFonts w:ascii="Times New Roman" w:hAnsi="Times New Roman"/>
          <w:sz w:val="24"/>
        </w:rPr>
        <w:t xml:space="preserve"> dziecka, za zgod</w:t>
      </w:r>
      <w:r>
        <w:rPr>
          <w:rFonts w:eastAsia="Cambria" w:ascii="Times New Roman" w:hAnsi="Times New Roman"/>
          <w:sz w:val="24"/>
        </w:rPr>
        <w:t>ą</w:t>
      </w:r>
      <w:r>
        <w:rPr>
          <w:rFonts w:ascii="Times New Roman" w:hAnsi="Times New Roman"/>
          <w:sz w:val="24"/>
        </w:rPr>
        <w:t xml:space="preserve"> dyrektora placówki.</w:t>
      </w:r>
    </w:p>
    <w:p>
      <w:pPr>
        <w:pStyle w:val="Normal"/>
        <w:numPr>
          <w:ilvl w:val="0"/>
          <w:numId w:val="5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Ochrona wizerunku uczniów utrwalanych przez kamery monitoringu szpitala odbywa si</w:t>
      </w:r>
      <w:r>
        <w:rPr>
          <w:rFonts w:eastAsia="Cambria" w:ascii="Times New Roman" w:hAnsi="Times New Roman"/>
          <w:sz w:val="24"/>
        </w:rPr>
        <w:t>ę</w:t>
      </w:r>
      <w:r>
        <w:rPr>
          <w:rFonts w:ascii="Times New Roman" w:hAnsi="Times New Roman"/>
          <w:sz w:val="24"/>
        </w:rPr>
        <w:t xml:space="preserve"> </w:t>
        <w:br/>
        <w:t>na zasadach określonych w Regulaminie monitoringu szpitala.</w:t>
      </w:r>
    </w:p>
    <w:p>
      <w:pPr>
        <w:pStyle w:val="Normal"/>
        <w:numPr>
          <w:ilvl w:val="0"/>
          <w:numId w:val="5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Upublicznienie przez pracownika szkoły wizerunku dziecka utrwalonego w jakiejkolwiek formie (fotografia, nagranie audio-wideo) wymaga pisemnej zgody rodzica lub opiekuna prawnego dziecka.</w:t>
      </w:r>
    </w:p>
    <w:p>
      <w:pPr>
        <w:pStyle w:val="Normal"/>
        <w:numPr>
          <w:ilvl w:val="0"/>
          <w:numId w:val="5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Pisemna zgoda, o której mowa w ust. 1 powinna zawierać informację, gdzie będzie umieszczony zarejestrowany wizerunek i w jakim kontekście będzie wykorzystywany </w:t>
        <w:br/>
        <w:t>(np. że umieszczony zostanie w celach promocyjnych na ulotce promującej szkołę).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Rozdział VI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Zasady dostępu dzieci do Internetu.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15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Szkoła posiada na oddziałach własne komputery stacjonarne oraz przenośne udostępniane </w:t>
        <w:br/>
        <w:t xml:space="preserve">na zajęciach dydaktycznych i wychowawczych uczniom. Komputery te są właściwie zabezpieczone i odpowiednio monitorowane przez nauczycieli nadzorujących pracę wychowanków. 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 oddziałach szpitalnych korzystamy z sieci szpitalnej zabezpieczonej przez administratora. Korzystanie z komputerów szkolnych i sieci szpitalnej jest określone w regulaminie korzystania z nich na oddziale. 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 terenie instytucji dostęp dziecka do Internetu na komputerach szkolnych możliwy jest pod nadzorem pracownika szkoły na zajęciach dydaktycznych lub wychowawczych.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Nauczyciel ma obowiązek informowania dzieci o zasadach bezpiecznego korzystania z Internetu. 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Placówka zapewnia stały dostęp do materiałów edukacyjnych, dotyczących bezpiecznego korzystania z Internetu.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Dyrektor szkoły wyznacza osobę odpowiedzialną za nadzór nad komputerami i ich zabezpieczeniami na oddziałach. 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Osoba odpowiedzialna za Internet zapewnia na wszystkich komputerach z dostępem </w:t>
        <w:br/>
        <w:t xml:space="preserve">do Internetu na terenie placówki zainstalowane i aktualizowane: </w:t>
      </w:r>
    </w:p>
    <w:p>
      <w:pPr>
        <w:pStyle w:val="ListParagraph"/>
        <w:numPr>
          <w:ilvl w:val="0"/>
          <w:numId w:val="12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oprogramowanie filtrujące treści internetowe,</w:t>
      </w:r>
    </w:p>
    <w:p>
      <w:pPr>
        <w:pStyle w:val="ListParagraph"/>
        <w:numPr>
          <w:ilvl w:val="0"/>
          <w:numId w:val="12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oprogramowanie monitorujące korzystanie przez dzieci z Internetu,</w:t>
      </w:r>
    </w:p>
    <w:p>
      <w:pPr>
        <w:pStyle w:val="ListParagraph"/>
        <w:numPr>
          <w:ilvl w:val="0"/>
          <w:numId w:val="12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oprogramowanie antywirusowe,  </w:t>
      </w:r>
    </w:p>
    <w:p>
      <w:pPr>
        <w:pStyle w:val="ListParagraph"/>
        <w:numPr>
          <w:ilvl w:val="0"/>
          <w:numId w:val="12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firewall,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Wymienione w ust. 7 niniejszego paragrafu oprogramowania są aktualizowane przez wyznaczonego pracownika szkoły przynajmniej raz w semestrze.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Wyznaczony pracownik szkoły przynajmniej raz w semestrze sprawdza, czy </w:t>
        <w:br/>
        <w:t xml:space="preserve">na komputerach z dostępem do Internetu nie znajdują się niebezpieczne treści. W przypadku znalezienia niebezpiecznych treści, wyznaczony pracownik placówki ustala wraz </w:t>
        <w:br/>
        <w:t xml:space="preserve">z wychowawcami na oddziale, kto korzystał z komputera w czasie ich wprowadzenia. 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Informację o dziecku, które korzystało z komputera w czasie wprowadzenia niebezpiecznych treści, wyznaczony pracownik szkoły przekazuje wychowawcy na oddziale.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Pedagog lub wychowawca przeprowadza z dzieckiem, o którym mowa w punktach poprzedzających, rozmowę na temat bezpieczeństwa w Internecie. 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Jeżeli w wyniku przeprowadzonej rozmowy wychowawca/pedagog uzyska informacje, </w:t>
        <w:br/>
        <w:t>że dziecko jest krzywdzone, podejmuje działania opisane w rozdziale III niniejszego dokumentu.</w:t>
      </w:r>
    </w:p>
    <w:p>
      <w:pPr>
        <w:pStyle w:val="Normal"/>
        <w:spacing w:lineRule="auto" w:line="276"/>
        <w:ind w:left="72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Rozdział VII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Zasady bezpiecznego dopuszczania osób do działalności związanej z małoletnimi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§16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ListParagraph"/>
        <w:numPr>
          <w:ilvl w:val="0"/>
          <w:numId w:val="20"/>
        </w:numPr>
        <w:spacing w:lineRule="auto" w:line="276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>Przed nawiązaniem stosunku pracy lub przed dopuszczeniem osoby do działalności związanej z wychowaniem, edukacją, wypoczynkiem, realizacją zainteresowań przez małoletnich, opieką nad nimi lub inną działalnością wymagającą kontaktu z małoletnimi, dyrektor szkoły dokonuje weryfikacji tej osoby zgodnie z obowiązującymi przepisami prawa.</w:t>
      </w:r>
    </w:p>
    <w:p>
      <w:pPr>
        <w:pStyle w:val="ListParagraph"/>
        <w:numPr>
          <w:ilvl w:val="0"/>
          <w:numId w:val="20"/>
        </w:numPr>
        <w:spacing w:lineRule="auto" w:line="276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>Zasady, o których mowa w ust. 1, stosuje się odpowiednio do pracowników szkoły oraz innych osób dopuszczanych do działalności związanej z małoletnimi, w szczególności wolontariuszy, praktykantów i stażystów.</w:t>
      </w:r>
    </w:p>
    <w:p>
      <w:pPr>
        <w:pStyle w:val="ListParagraph"/>
        <w:numPr>
          <w:ilvl w:val="0"/>
          <w:numId w:val="20"/>
        </w:numPr>
        <w:spacing w:lineRule="auto" w:line="276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>Przed dopuszczeniem osoby do działalności, o której mowa w ust. 1, dyrektor szkoły dokonuje wymaganej prawem weryfikacji w Rejestrze Sprawców Przestępstw na Tle Seksualnym oraz uzyskuje od tej osoby informacje, oświadczenia lub dokumenty dotyczące niekaralności, wymagane na podstawie obowiązujących przepisów prawa.</w:t>
      </w:r>
    </w:p>
    <w:p>
      <w:pPr>
        <w:pStyle w:val="ListParagraph"/>
        <w:numPr>
          <w:ilvl w:val="0"/>
          <w:numId w:val="20"/>
        </w:numPr>
        <w:spacing w:lineRule="auto" w:line="276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>W przypadku osoby posiadającej obywatelstwo innego państwa lub zamieszkującej w okresie wskazanym w przepisach prawa poza granicami Rzeczypospolitej Polskiej stosuje się dodatkowe obowiązki weryfikacyjne określone w obowiązujących przepisach dotyczących ochrony małoletnich.</w:t>
      </w:r>
    </w:p>
    <w:p>
      <w:pPr>
        <w:pStyle w:val="ListParagraph"/>
        <w:numPr>
          <w:ilvl w:val="0"/>
          <w:numId w:val="20"/>
        </w:numPr>
        <w:spacing w:lineRule="auto" w:line="276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>Dokumenty i informacje uzyskane w ramach weryfikacji, o której mowa w niniejszym paragrafie, przechowuje się zgodnie z obowiązującymi przepisami prawa.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tabs>
          <w:tab w:val="clear" w:pos="720"/>
          <w:tab w:val="left" w:pos="1414" w:leader="none"/>
        </w:tabs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Rozdział VIII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Monitoring stosowania Standardów</w:t>
      </w:r>
      <w:r>
        <w:rPr>
          <w:rFonts w:ascii="Times New Roman" w:hAnsi="Times New Roman"/>
          <w:sz w:val="24"/>
        </w:rPr>
        <w:t>.</w:t>
        <w:br/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17</w:t>
      </w:r>
    </w:p>
    <w:p>
      <w:pPr>
        <w:pStyle w:val="ListParagraph"/>
        <w:numPr>
          <w:ilvl w:val="1"/>
          <w:numId w:val="9"/>
        </w:numPr>
        <w:spacing w:lineRule="auto" w:line="276"/>
        <w:ind w:left="709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Dyrektor placówki wyznacza osobę odpowiedzialną za  Standardy Ochrony Małoletnich przed Krzywdzeniem w szkole.</w:t>
      </w:r>
    </w:p>
    <w:p>
      <w:pPr>
        <w:pStyle w:val="ListParagraph"/>
        <w:numPr>
          <w:ilvl w:val="1"/>
          <w:numId w:val="9"/>
        </w:numPr>
        <w:spacing w:lineRule="auto" w:line="276"/>
        <w:ind w:left="709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Osoba, o której mowa w punkcie poprzedzającym, jest odpowiedzialna za monitorowanie realizacji Standardów, za reagowanie na sygnały naruszenia zasad bezpieczeństwa oraz </w:t>
        <w:br/>
        <w:t xml:space="preserve">za proponowanie zmian w dokumencie. </w:t>
      </w:r>
    </w:p>
    <w:p>
      <w:pPr>
        <w:pStyle w:val="ListParagraph"/>
        <w:numPr>
          <w:ilvl w:val="1"/>
          <w:numId w:val="9"/>
        </w:numPr>
        <w:spacing w:lineRule="auto" w:line="276"/>
        <w:ind w:left="709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Osoba, o której mowa w pkt. 1 niniejszego paragrafu wraz z Zespołem ds. Standardów Ochrony Małoletnich przed Krzywdzeniem przeprowadza wśród pracowników szkoły raz na 12 miesięcy ankietę monitorującą poziom realizacji Standardów. Na tej podstawie sporządza raport i wnioski, które przekazuje dyrektorowi placówki.   </w:t>
      </w:r>
    </w:p>
    <w:p>
      <w:pPr>
        <w:pStyle w:val="ListParagraph"/>
        <w:spacing w:lineRule="auto" w:line="276"/>
        <w:ind w:left="709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Wzór ankiety stanowi załącznik nr 3 do niniejszych Standardów.</w:t>
      </w:r>
    </w:p>
    <w:p>
      <w:pPr>
        <w:pStyle w:val="ListParagraph"/>
        <w:numPr>
          <w:ilvl w:val="1"/>
          <w:numId w:val="9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Niezależnie od corocznego monitoringu, nie rzadziej niż raz na dwa lata dokonuje się oceny Standardów w celu zapewnienia ich dostosowania do aktualnych potrzeb oraz zgodności </w:t>
        <w:br/>
        <w:t>z obowiązującymi przepisami. Wnioski z przeprowadzonej oceny dokumentuje się pisemnie.</w:t>
      </w:r>
    </w:p>
    <w:p>
      <w:pPr>
        <w:pStyle w:val="ListParagraph"/>
        <w:numPr>
          <w:ilvl w:val="1"/>
          <w:numId w:val="9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 ankiecie pracownicy szkoły mogą proponować zmiany dokumentu oraz wskazywać naruszenia Standardów w instytucji. </w:t>
      </w:r>
    </w:p>
    <w:p>
      <w:pPr>
        <w:pStyle w:val="ListParagraph"/>
        <w:numPr>
          <w:ilvl w:val="1"/>
          <w:numId w:val="9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Zespół ds. Programu Wychowawczo - Profilaktycznego przeprowadza raz w roku w czerwcu wśród uczniów i rodziców ankiety ewaluacyjne z realizacji Programu wychowawczo-profilaktycznego szkoły badające także poczucie bezpieczeństwa uczniów podczas pobytu </w:t>
        <w:br/>
        <w:t>na oddziałach oraz występowanie na oddziałach zjawisk ryzykownych, trudnych sytuacji mogących naruszać poczucie bezpieczeństwa oraz dostępność informacji o możliwościach pomocy uczniom. Sporządza na tej podstawie raport z monitoringu, który następnie przekazuje dyrektorowi placówki. Raport ten stanowi również źródło informacji i wskazówek na temat realizacji Standardów Ochrony Małoletnich w szkole i wprowadzania ewentualnych zmian.</w:t>
      </w:r>
    </w:p>
    <w:p>
      <w:pPr>
        <w:pStyle w:val="ListParagraph"/>
        <w:numPr>
          <w:ilvl w:val="1"/>
          <w:numId w:val="9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Dyrektor zatwierdza niezbędne zmiany i ogłasza pracownikom zespołu nowe brzmienie Standardów.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Rozdział IX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§ 18</w:t>
        <w:br/>
        <w:t xml:space="preserve">Udostępnianie dokumentu Standardów Ochrony Małoletnich 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</w:p>
    <w:p>
      <w:pPr>
        <w:pStyle w:val="ListParagraph"/>
        <w:numPr>
          <w:ilvl w:val="0"/>
          <w:numId w:val="2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Standardy Ochrony Małoletnich są udostępnione w pełnej wersji na stronie internetowej Zespołu Szkół nr 33 w Bydgoszczy oraz na terenie Wojewódzkiego Szpitala Dziecięcego im. J. Brudzińskiego, Szpitala Uniwersyteckiego nr 1 im. A. Jurasza a także Wojewódzkiego Szpitala Zakaźnego im. T. Browicza w Bydgoszczy. </w:t>
      </w:r>
    </w:p>
    <w:p>
      <w:pPr>
        <w:pStyle w:val="ListParagraph"/>
        <w:numPr>
          <w:ilvl w:val="0"/>
          <w:numId w:val="2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Skrócona wersja Standardów Ochrony Małoletnich znajduje się na każdym oddziale dziecięcym w wyżej wymienionych szpitalach, w miejscach ogólnodostępnych </w:t>
        <w:br/>
        <w:t xml:space="preserve">dla małoletnich i ich rodziców bądź opiekunów prawnych. </w:t>
      </w:r>
    </w:p>
    <w:p>
      <w:pPr>
        <w:pStyle w:val="ListParagraph"/>
        <w:numPr>
          <w:ilvl w:val="0"/>
          <w:numId w:val="2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Pracownicy Zespołu Szkół nr 33 w Bydgoszczy są zapoznawani z treścią Standardów przed dopuszczeniem do wykonywania obowiązków związanych z pracą z małoletnimi. Osoba odpowiedzialna za Standardy przygotowuje pracowników do ich stosowania, w szczególności poprzez omówienie zasad bezpiecznych relacji, sposobu reagowania na podejrzenie krzywdzenia oraz zasad współpracy z personelem medycznym. W przypadku wątpliwości pracownik może zwrócić się do osoby odpowiedzialnej za Standardy lub dyrektora szkoły.</w:t>
      </w:r>
    </w:p>
    <w:p>
      <w:pPr>
        <w:pStyle w:val="ListParagraph"/>
        <w:numPr>
          <w:ilvl w:val="0"/>
          <w:numId w:val="21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Zapoznanie pracownika ze Standardami i przygotowanie do ich stosowania dokumentuje się poprzez złożenie pisemnego oświadczenia, którego wzór stanowi załącznik nr 9 </w:t>
        <w:br/>
        <w:t>do Standardów.</w:t>
      </w:r>
    </w:p>
    <w:p>
      <w:pPr>
        <w:pStyle w:val="ListParagraph"/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spacing w:lineRule="auto" w:line="276"/>
        <w:ind w:left="1004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Rozdział X</w:t>
        <w:br/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Przypisy końcowe</w:t>
        <w:br/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19</w:t>
      </w:r>
    </w:p>
    <w:p>
      <w:pPr>
        <w:pStyle w:val="Normal"/>
        <w:numPr>
          <w:ilvl w:val="0"/>
          <w:numId w:val="6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Dokument „Standardy Ochrony Małoletnich w Zespole Szkół nr 33 w Bydgoszczy”  wchodzi w życie z dniem jego ogłoszenia. </w:t>
      </w:r>
    </w:p>
    <w:p>
      <w:pPr>
        <w:pStyle w:val="Normal"/>
        <w:numPr>
          <w:ilvl w:val="0"/>
          <w:numId w:val="6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Ogłoszenie następuje w sposób dostępny dla pracowników instytucji, w szczególności poprzez przedstawienie na Radzie Pedagogicznej i zamieszczenie jego tekstu na stronie WWW szkoły.</w:t>
      </w:r>
    </w:p>
    <w:p>
      <w:pPr>
        <w:pStyle w:val="Normal"/>
        <w:spacing w:lineRule="auto" w:line="276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Załącznik nr 1</w:t>
        <w:tab/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Bydgoszcz, ….......................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NOTATKA ZE ZDARZENIA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Imię i nazwisko dziecka: ......................................................................................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Oddział: ................................................................................................................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Klasa: …...............................................................................................................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opis zdarzenia: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…………………..…......................................................................................….............................................………..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…………………...…........................................................................................................................................................…........................................................................................................................…………………...…........................................................................................................................................................…........................................................................................................................…………………….…........................................................................................................................................................…........................................................................................................................…………………...…........................................................................................................................................................…........................................................................................................................…………………….…..........................................................................................................................................…..........…........................................................................................................................…………………...…........................................................................................................................................…..........…........................................................................................................................…………………..…....................................................................................................................................……………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  <w:pStyle w:val="Normal"/>
        <w:spacing w:lineRule="auto" w:line="36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Podpis pracownika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Załącznik nr 2   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Bydgoszcz, ….......................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KARTA INTERWENCJI 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Imię i nazwisko dziecka: ......................................................................................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Oddział: ................................................................................................................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Klasa/wiek: …......................................................................................................</w:t>
      </w:r>
    </w:p>
    <w:p>
      <w:pPr>
        <w:pStyle w:val="Normal"/>
        <w:spacing w:lineRule="auto" w:line="36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numPr>
          <w:ilvl w:val="0"/>
          <w:numId w:val="7"/>
        </w:numPr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Przyczyna interwencji ( forma krzywdzenia):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Osoba zawiadamiająca o podejrzeniu krzywdzenia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Komu zgłoszono podejrzenie krzywdzenia dziecka?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Krótki opis przyczyny podjęcia działań: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right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jc w:val="right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sectPr>
          <w:footerReference w:type="default" r:id="rId2"/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  <w:pStyle w:val="Normal"/>
        <w:spacing w:lineRule="auto" w:line="36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Podpis pracownika</w:t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Załącznik nr 3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MONITORING STANDARDÓW 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ANKIETA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Czy wiesz, na czym polega program Standardy Ochrony Małoletnich przed Krzywdzeniem? </w:t>
      </w:r>
    </w:p>
    <w:p>
      <w:pPr>
        <w:pStyle w:val="Normal"/>
        <w:spacing w:lineRule="auto" w:line="360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 xml:space="preserve">tak 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nie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Czy znasz standardy ochrony dzieci przed krzywdzeniem, obowiązujące w placówce, w której pracujesz? </w:t>
      </w:r>
    </w:p>
    <w:p>
      <w:pPr>
        <w:pStyle w:val="Normal"/>
        <w:spacing w:lineRule="auto" w:line="360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 xml:space="preserve">tak 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nie</w:t>
      </w:r>
    </w:p>
    <w:p>
      <w:pPr>
        <w:pStyle w:val="Normal"/>
        <w:spacing w:lineRule="auto" w:line="360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 xml:space="preserve">3. Czy zapoznałeś się z dokumentem Standardy Ochrony Małoletnich przed Krzywdzeniem? </w:t>
      </w:r>
    </w:p>
    <w:p>
      <w:pPr>
        <w:pStyle w:val="Normal"/>
        <w:spacing w:lineRule="auto" w:line="360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 xml:space="preserve">tak 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nie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Czy potrafisz rozpoznawać symptomy krzywdzenia dzieci? </w:t>
      </w:r>
    </w:p>
    <w:p>
      <w:pPr>
        <w:pStyle w:val="Normal"/>
        <w:spacing w:lineRule="auto" w:line="360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 xml:space="preserve">tak 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nie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Czy wiesz, jak reagować na symptomy krzywdzenia dzieci? </w:t>
      </w:r>
    </w:p>
    <w:p>
      <w:pPr>
        <w:pStyle w:val="Normal"/>
        <w:spacing w:lineRule="auto" w:line="360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 xml:space="preserve">tak 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nie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Czy zdarzyło Ci się zaobserwować naruszenie zasad zawartych w Standardy Ochrony Małoletnich przed Krzywdzeniem przez innego pracownika? </w:t>
      </w:r>
    </w:p>
    <w:p>
      <w:pPr>
        <w:pStyle w:val="Normal"/>
        <w:spacing w:lineRule="auto" w:line="360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 xml:space="preserve">tak </w:t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nie</w:t>
      </w:r>
    </w:p>
    <w:p>
      <w:pPr>
        <w:pStyle w:val="Normal"/>
        <w:spacing w:lineRule="auto" w:line="360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 xml:space="preserve">7. Czy masz jakie uwagi/poprawki/sugestie dotyczące </w:t>
      </w:r>
      <w:r>
        <w:rPr>
          <w:rFonts w:ascii="Times New Roman" w:hAnsi="Times New Roman"/>
          <w:b/>
          <w:sz w:val="24"/>
        </w:rPr>
        <w:t>Standardy Ochrony Małoletnich przed Krzywdzeniem</w:t>
      </w:r>
      <w:r>
        <w:rPr>
          <w:rFonts w:ascii="Times New Roman" w:hAnsi="Times New Roman"/>
          <w:sz w:val="24"/>
        </w:rPr>
        <w:t>?</w:t>
      </w:r>
    </w:p>
    <w:p>
      <w:pPr>
        <w:pStyle w:val="Normal"/>
        <w:spacing w:lineRule="auto" w:line="360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>tak</w:t>
      </w:r>
    </w:p>
    <w:p>
      <w:pPr>
        <w:pStyle w:val="Normal"/>
        <w:spacing w:lineRule="auto" w:line="360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sz w:val="24"/>
        </w:rPr>
        <w:t>nie</w:t>
      </w:r>
    </w:p>
    <w:p>
      <w:pPr>
        <w:pStyle w:val="Normal"/>
        <w:spacing w:lineRule="auto" w:line="360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 w:before="288" w:after="144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Załącznik nr 4</w:t>
      </w:r>
    </w:p>
    <w:p>
      <w:pPr>
        <w:pStyle w:val="Normal"/>
        <w:spacing w:before="288" w:after="144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0"/>
          <w:szCs w:val="20"/>
        </w:rPr>
        <w:t>OŚWIADCZENIE / ZGODA NA ROZPOWSZECHNIANIE WIZERUNKU DZIECKA</w:t>
      </w:r>
    </w:p>
    <w:p>
      <w:pPr>
        <w:pStyle w:val="Normal"/>
        <w:spacing w:before="144" w:after="19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t>Miejscowość: ........................................, Dnia: ....................................</w:t>
      </w:r>
    </w:p>
    <w:p>
      <w:pPr>
        <w:pStyle w:val="Normal"/>
        <w:rPr>
          <w:rFonts w:ascii="Times New Roman" w:hAnsi="Times New Roman"/>
          <w:sz w:val="24"/>
        </w:rPr>
      </w:pPr>
      <w:r>
        <w:rPr>
          <w:rStyle w:val="Mocnewyrnione"/>
          <w:rFonts w:ascii="Times New Roman" w:hAnsi="Times New Roman"/>
          <w:sz w:val="20"/>
          <w:szCs w:val="20"/>
        </w:rPr>
        <w:t>Dane ucznia:</w:t>
      </w:r>
      <w:r>
        <w:rPr>
          <w:rFonts w:ascii="Times New Roman" w:hAnsi="Times New Roman"/>
          <w:sz w:val="20"/>
          <w:szCs w:val="20"/>
        </w:rPr>
        <w:br/>
        <w:t>Imię i nazwisko dziecka: ............................................................................................</w:t>
        <w:br/>
        <w:t>Klasa / grupa: ............................................................................................................</w:t>
      </w:r>
    </w:p>
    <w:p>
      <w:pPr>
        <w:pStyle w:val="Normal"/>
        <w:rPr>
          <w:rFonts w:ascii="Times New Roman" w:hAnsi="Times New Roman"/>
          <w:sz w:val="24"/>
        </w:rPr>
      </w:pPr>
      <w:r>
        <w:rPr>
          <w:rStyle w:val="Mocnewyrnione"/>
          <w:rFonts w:ascii="Times New Roman" w:hAnsi="Times New Roman"/>
          <w:sz w:val="20"/>
          <w:szCs w:val="20"/>
        </w:rPr>
        <w:t>Dane rodziców / opiekunów prawnych:</w:t>
      </w:r>
      <w:r>
        <w:rPr>
          <w:rFonts w:ascii="Times New Roman" w:hAnsi="Times New Roman"/>
          <w:sz w:val="20"/>
          <w:szCs w:val="20"/>
        </w:rPr>
        <w:br/>
        <w:t>Imiona i nazwiska rodziców/opiekunów: ........................................................................</w:t>
        <w:br/>
        <w:t>Numer telefonu kontaktowego: ........................................................................................</w:t>
      </w:r>
    </w:p>
    <w:p>
      <w:pPr>
        <w:pStyle w:val="Tretekstu"/>
        <w:spacing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br/>
        <w:t xml:space="preserve">Działając jako rodzice / opiekunowie prawni wyżej wymienionego małoletniego ucznia, na podstawie art. 6 ust. 1 lit. a Rozporządzenia RODO oraz art. 81 ust. 1 Ustawy o prawie autorskim i prawach pokrewnych, wyrażam/y zgodę / nie wyrażam/y zgody na nieodpłatne, wielokrotne utrwalanie oraz rozpowszechnianie wizerunku mojego dziecka przez Zespół Szkół nr 33 dla Dzieci i Młodzieży Przewlekle Chorej w Bydgoszczy w celach informacyjnych i promocyjnych związanych </w:t>
        <w:br/>
        <w:t>z działalnością Szkoły.</w:t>
      </w:r>
    </w:p>
    <w:p>
      <w:pPr>
        <w:pStyle w:val="Tretekstu"/>
        <w:spacing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t xml:space="preserve">Proszę zaznaczyć odpowiednie pole </w:t>
      </w:r>
      <w:r>
        <w:rPr>
          <w:rStyle w:val="Mocnewyrnione"/>
          <w:rFonts w:ascii="Times New Roman" w:hAnsi="Times New Roman"/>
          <w:sz w:val="20"/>
          <w:szCs w:val="20"/>
        </w:rPr>
        <w:t>(TAK lub NIE)</w:t>
      </w:r>
      <w:r>
        <w:rPr>
          <w:rFonts w:ascii="Times New Roman" w:hAnsi="Times New Roman"/>
          <w:sz w:val="20"/>
          <w:szCs w:val="20"/>
        </w:rPr>
        <w:t xml:space="preserve"> przy każdym z poniższych kanałów publikacji:</w:t>
      </w:r>
    </w:p>
    <w:tbl>
      <w:tblPr>
        <w:tblW w:w="9638" w:type="dxa"/>
        <w:jc w:val="left"/>
        <w:tblInd w:w="0" w:type="dxa"/>
        <w:tblCellMar>
          <w:top w:w="0" w:type="dxa"/>
          <w:left w:w="0" w:type="dxa"/>
          <w:bottom w:w="28" w:type="dxa"/>
          <w:right w:w="0" w:type="dxa"/>
        </w:tblCellMar>
        <w:tblLook w:firstRow="1" w:noVBand="1" w:lastRow="0" w:firstColumn="1" w:lastColumn="0" w:noHBand="0" w:val="04a0"/>
      </w:tblPr>
      <w:tblGrid>
        <w:gridCol w:w="367"/>
        <w:gridCol w:w="6135"/>
        <w:gridCol w:w="1461"/>
        <w:gridCol w:w="1674"/>
      </w:tblGrid>
      <w:tr>
        <w:trPr/>
        <w:tc>
          <w:tcPr>
            <w:tcW w:w="367" w:type="dxa"/>
            <w:tcBorders>
              <w:bottom w:val="single" w:sz="2" w:space="0" w:color="DCDFE5"/>
            </w:tcBorders>
            <w:vAlign w:val="center"/>
          </w:tcPr>
          <w:p>
            <w:pPr>
              <w:pStyle w:val="Nagwektabeli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6135" w:type="dxa"/>
            <w:tcBorders>
              <w:bottom w:val="single" w:sz="2" w:space="0" w:color="DCDFE5"/>
            </w:tcBorders>
            <w:vAlign w:val="center"/>
          </w:tcPr>
          <w:p>
            <w:pPr>
              <w:pStyle w:val="Nagwektabeli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Kanał publikacji wizerunku w sieci Internet</w:t>
            </w:r>
          </w:p>
        </w:tc>
        <w:tc>
          <w:tcPr>
            <w:tcW w:w="1461" w:type="dxa"/>
            <w:tcBorders>
              <w:bottom w:val="single" w:sz="2" w:space="0" w:color="DCDFE5"/>
            </w:tcBorders>
            <w:vAlign w:val="center"/>
          </w:tcPr>
          <w:p>
            <w:pPr>
              <w:pStyle w:val="Nagwektabeli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 (Zgadzam się)</w:t>
            </w:r>
          </w:p>
        </w:tc>
        <w:tc>
          <w:tcPr>
            <w:tcW w:w="1674" w:type="dxa"/>
            <w:tcBorders>
              <w:bottom w:val="single" w:sz="2" w:space="0" w:color="DCDFE5"/>
            </w:tcBorders>
            <w:vAlign w:val="center"/>
          </w:tcPr>
          <w:p>
            <w:pPr>
              <w:pStyle w:val="Nagwektabeli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(Nie zgadzam się)</w:t>
            </w:r>
          </w:p>
        </w:tc>
      </w:tr>
      <w:tr>
        <w:trPr/>
        <w:tc>
          <w:tcPr>
            <w:tcW w:w="367" w:type="dxa"/>
            <w:tcBorders>
              <w:bottom w:val="single" w:sz="2" w:space="0" w:color="DCDFE5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6135" w:type="dxa"/>
            <w:tcBorders>
              <w:bottom w:val="single" w:sz="2" w:space="0" w:color="DCDFE5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</w:rPr>
            </w:pPr>
            <w:r>
              <w:rPr>
                <w:rStyle w:val="Mocnewyrnione"/>
                <w:rFonts w:ascii="Times New Roman" w:hAnsi="Times New Roman"/>
                <w:sz w:val="20"/>
                <w:szCs w:val="20"/>
              </w:rPr>
              <w:t>Oficjalna strona internetowa Szkoły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(adres WWW Szkoły)</w:t>
            </w:r>
          </w:p>
        </w:tc>
        <w:tc>
          <w:tcPr>
            <w:tcW w:w="1461" w:type="dxa"/>
            <w:tcBorders>
              <w:bottom w:val="single" w:sz="2" w:space="0" w:color="DCDFE5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 ]</w:t>
            </w:r>
          </w:p>
        </w:tc>
        <w:tc>
          <w:tcPr>
            <w:tcW w:w="1674" w:type="dxa"/>
            <w:tcBorders>
              <w:bottom w:val="single" w:sz="2" w:space="0" w:color="DCDFE5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 ]</w:t>
            </w:r>
          </w:p>
        </w:tc>
      </w:tr>
      <w:tr>
        <w:trPr/>
        <w:tc>
          <w:tcPr>
            <w:tcW w:w="367" w:type="dxa"/>
            <w:tcBorders>
              <w:bottom w:val="single" w:sz="2" w:space="0" w:color="DCDFE5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6135" w:type="dxa"/>
            <w:tcBorders>
              <w:bottom w:val="single" w:sz="2" w:space="0" w:color="DCDFE5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</w:rPr>
            </w:pPr>
            <w:r>
              <w:rPr>
                <w:rStyle w:val="Mocnewyrnione"/>
                <w:rFonts w:ascii="Times New Roman" w:hAnsi="Times New Roman"/>
                <w:sz w:val="20"/>
                <w:szCs w:val="20"/>
              </w:rPr>
              <w:t>Oficjalny profil Szkoły w mediach społecznościowych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(np. Facebook, Instagram)</w:t>
            </w:r>
          </w:p>
        </w:tc>
        <w:tc>
          <w:tcPr>
            <w:tcW w:w="1461" w:type="dxa"/>
            <w:tcBorders>
              <w:bottom w:val="single" w:sz="2" w:space="0" w:color="DCDFE5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 ]</w:t>
            </w:r>
          </w:p>
        </w:tc>
        <w:tc>
          <w:tcPr>
            <w:tcW w:w="1674" w:type="dxa"/>
            <w:tcBorders>
              <w:bottom w:val="single" w:sz="2" w:space="0" w:color="DCDFE5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 ]</w:t>
            </w:r>
          </w:p>
        </w:tc>
      </w:tr>
    </w:tbl>
    <w:p>
      <w:pPr>
        <w:pStyle w:val="Tretekstu"/>
        <w:spacing w:before="288" w:after="144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0"/>
          <w:szCs w:val="20"/>
        </w:rPr>
        <w:t>Zobowiązanie Szkoły do ochrony prywatności:</w:t>
      </w:r>
    </w:p>
    <w:p>
      <w:pPr>
        <w:pStyle w:val="Tretekstu"/>
        <w:spacing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t>Szkoła zobowiązuje się, że publikowane w sieci materiały (zdjęcia, filmy) będą przedstawiały dziecko wyłącznie w sytuacjach związanych z życiem szkoły (lekcje, konkursy, wycieczki) w sposób szanujący jego godność. Wizerunek dziecka w sieci nie będzie łączony z jego pełnym imieniem i nazwiskiem, a jedynie z inicjałem nazwiska oraz klasą (np. „Anna K., kl. 5”), w celu ograniczenia zakresu danych umożliwiających identyfikację dziecka.</w:t>
      </w:r>
    </w:p>
    <w:p>
      <w:pPr>
        <w:pStyle w:val="Tretekstu"/>
        <w:spacing w:before="288" w:after="144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0"/>
          <w:szCs w:val="20"/>
        </w:rPr>
        <w:t>Pouczenie o prawach rodzica:</w:t>
      </w:r>
    </w:p>
    <w:p>
      <w:pPr>
        <w:pStyle w:val="Tretekstu"/>
        <w:numPr>
          <w:ilvl w:val="0"/>
          <w:numId w:val="15"/>
        </w:numPr>
        <w:tabs>
          <w:tab w:val="clear" w:pos="720"/>
          <w:tab w:val="left" w:pos="0" w:leader="none"/>
        </w:tabs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t xml:space="preserve">Niniejsza zgoda jest całkowicie </w:t>
      </w:r>
      <w:r>
        <w:rPr>
          <w:rStyle w:val="Mocnewyrnione"/>
          <w:rFonts w:ascii="Times New Roman" w:hAnsi="Times New Roman"/>
          <w:sz w:val="20"/>
          <w:szCs w:val="20"/>
        </w:rPr>
        <w:t>dobrowolna</w:t>
      </w:r>
      <w:r>
        <w:rPr>
          <w:rFonts w:ascii="Times New Roman" w:hAnsi="Times New Roman"/>
          <w:sz w:val="20"/>
          <w:szCs w:val="20"/>
        </w:rPr>
        <w:t>. Brak zgody nie niesie za sobą żadnych negatywnych konsekwencji dla ucznia w procesie edukacji.</w:t>
      </w:r>
    </w:p>
    <w:p>
      <w:pPr>
        <w:pStyle w:val="Tretekstu"/>
        <w:numPr>
          <w:ilvl w:val="0"/>
          <w:numId w:val="15"/>
        </w:numPr>
        <w:tabs>
          <w:tab w:val="clear" w:pos="720"/>
          <w:tab w:val="left" w:pos="0" w:leader="none"/>
        </w:tabs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t xml:space="preserve">Zgoda może być w każdym momencie </w:t>
      </w:r>
      <w:r>
        <w:rPr>
          <w:rStyle w:val="Mocnewyrnione"/>
          <w:rFonts w:ascii="Times New Roman" w:hAnsi="Times New Roman"/>
          <w:sz w:val="20"/>
          <w:szCs w:val="20"/>
        </w:rPr>
        <w:t>wycofana</w:t>
      </w:r>
      <w:r>
        <w:rPr>
          <w:rFonts w:ascii="Times New Roman" w:hAnsi="Times New Roman"/>
          <w:sz w:val="20"/>
          <w:szCs w:val="20"/>
        </w:rPr>
        <w:t xml:space="preserve"> bez podawania przyczyny. Wycofanie zgody nie wpływa na zgodność z prawem publikacji, których dokonano przed jej wycofaniem.</w:t>
      </w:r>
    </w:p>
    <w:p>
      <w:pPr>
        <w:pStyle w:val="Tretekstu"/>
        <w:numPr>
          <w:ilvl w:val="0"/>
          <w:numId w:val="15"/>
        </w:numPr>
        <w:tabs>
          <w:tab w:val="clear" w:pos="720"/>
          <w:tab w:val="left" w:pos="0" w:leader="none"/>
        </w:tabs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t>Wycofanie zgody może zostać złożone w formie pisemnej w sekretariacie Szkoły lub drogą elektroniczną na adres e-mail Szkoły. Po otrzymaniu oświadczenia Szkoła zaprzestaje dalszego rozpowszechniania wizerunku i podejmuje działania w celu usunięcia materiałów w zakresie pozostającym pod jej kontrolą.</w:t>
      </w:r>
    </w:p>
    <w:p>
      <w:pPr>
        <w:pStyle w:val="Tretekstu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</w:t>
        <w:br/>
      </w:r>
      <w:r>
        <w:rPr>
          <w:rStyle w:val="Wyrnienie"/>
          <w:rFonts w:ascii="Times New Roman" w:hAnsi="Times New Roman"/>
          <w:sz w:val="20"/>
          <w:szCs w:val="20"/>
        </w:rPr>
        <w:t>(Czytelny podpis Rodzica / Opiekuna prawnego)</w:t>
      </w:r>
    </w:p>
    <w:p>
      <w:pPr>
        <w:pStyle w:val="Tretekstu"/>
        <w:spacing w:before="288" w:after="144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16"/>
          <w:szCs w:val="16"/>
        </w:rPr>
        <w:t>Klauzula Informacyjna (Skrócona - RODO)</w:t>
      </w:r>
    </w:p>
    <w:p>
      <w:pPr>
        <w:pStyle w:val="Tretekstu"/>
        <w:spacing w:before="144" w:after="19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6"/>
          <w:szCs w:val="16"/>
        </w:rPr>
        <w:t>Zgodnie z art. 13 RODO informujemy, że:</w:t>
      </w:r>
    </w:p>
    <w:p>
      <w:pPr>
        <w:pStyle w:val="Tretekstu"/>
        <w:numPr>
          <w:ilvl w:val="0"/>
          <w:numId w:val="16"/>
        </w:numPr>
        <w:tabs>
          <w:tab w:val="clear" w:pos="720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</w:rPr>
      </w:pPr>
      <w:r>
        <w:rPr>
          <w:rStyle w:val="Mocnewyrnione"/>
          <w:rFonts w:ascii="Times New Roman" w:hAnsi="Times New Roman"/>
          <w:sz w:val="16"/>
          <w:szCs w:val="16"/>
        </w:rPr>
        <w:t>Administratorem danych</w:t>
      </w:r>
      <w:r>
        <w:rPr>
          <w:rFonts w:ascii="Times New Roman" w:hAnsi="Times New Roman"/>
          <w:sz w:val="16"/>
          <w:szCs w:val="16"/>
        </w:rPr>
        <w:t xml:space="preserve"> osobowych (wizerunku) Twojego dziecka jest </w:t>
      </w:r>
      <w:r>
        <w:rPr>
          <w:rStyle w:val="Mocnewyrnione"/>
          <w:rFonts w:ascii="Times New Roman" w:hAnsi="Times New Roman"/>
          <w:b w:val="false"/>
          <w:sz w:val="16"/>
          <w:szCs w:val="16"/>
        </w:rPr>
        <w:t xml:space="preserve">Zespół Szkół nr 33 dla Dzieci i Młodzieży Przewlekle Chorej </w:t>
        <w:br/>
        <w:t xml:space="preserve">w Bydgoszczy </w:t>
      </w:r>
      <w:r>
        <w:rPr>
          <w:rFonts w:ascii="Times New Roman" w:hAnsi="Times New Roman"/>
          <w:sz w:val="16"/>
          <w:szCs w:val="16"/>
        </w:rPr>
        <w:t>.</w:t>
      </w:r>
    </w:p>
    <w:p>
      <w:pPr>
        <w:pStyle w:val="Tretekstu"/>
        <w:numPr>
          <w:ilvl w:val="0"/>
          <w:numId w:val="16"/>
        </w:numPr>
        <w:tabs>
          <w:tab w:val="clear" w:pos="720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6"/>
          <w:szCs w:val="16"/>
        </w:rPr>
        <w:t>Dane przetwarzane są na podstawie Twojej zgody (art. 6 ust. 1 lit. a RODO) w celu promocji osiągnięć szkoły oraz dokumentowania jej życia publicznego.</w:t>
      </w:r>
    </w:p>
    <w:p>
      <w:pPr>
        <w:pStyle w:val="Tretekstu"/>
        <w:numPr>
          <w:ilvl w:val="0"/>
          <w:numId w:val="16"/>
        </w:numPr>
        <w:tabs>
          <w:tab w:val="clear" w:pos="720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6"/>
          <w:szCs w:val="16"/>
        </w:rPr>
        <w:t>Odbiorcami danych będą użytkownicy sieci Internet odwiedzający szkolne media.</w:t>
      </w:r>
    </w:p>
    <w:p>
      <w:pPr>
        <w:pStyle w:val="Tretekstu"/>
        <w:numPr>
          <w:ilvl w:val="0"/>
          <w:numId w:val="16"/>
        </w:numPr>
        <w:tabs>
          <w:tab w:val="clear" w:pos="720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6"/>
          <w:szCs w:val="16"/>
        </w:rPr>
        <w:t>Przysługuje Państwu prawo do żądania dostępu do danych, ich sprostowania, usunięcia ("prawo do bycia zapomnianym") oraz wycofania zgody w dowolnym momencie.</w:t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Załącznik nr 5</w:t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spacing w:lineRule="auto" w:line="276" w:before="0" w:after="160"/>
        <w:jc w:val="center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b/>
          <w:sz w:val="24"/>
          <w:szCs w:val="22"/>
          <w:lang w:eastAsia="en-US"/>
        </w:rPr>
        <w:t>PROCEDURY POSTĘPOWANIA PRACOWNIKÓW W SYTUACJACH PODEJRZENIA KRZYWDZENIA DZIECI</w:t>
      </w:r>
    </w:p>
    <w:p>
      <w:pPr>
        <w:pStyle w:val="Normal"/>
        <w:widowControl/>
        <w:spacing w:lineRule="auto" w:line="276" w:before="0" w:after="100"/>
        <w:ind w:firstLine="72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Procedury określone w niniejszym załączniku stosuje się z uwzględnieniem specyfiki funkcjonowania szkoły w podmiotach leczniczych oraz zasad współpracy z personelem medycznym określonych w Standardach Ochrony Małoletnich.</w:t>
      </w:r>
    </w:p>
    <w:p>
      <w:pPr>
        <w:pStyle w:val="Normal"/>
        <w:widowControl/>
        <w:spacing w:lineRule="auto" w:line="276" w:before="0" w:after="160"/>
        <w:ind w:firstLine="72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 xml:space="preserve">Pracownik szkoły nie prowadzi samodzielnie czynności wyjaśniających lub dochodzeniowych wykraczających poza jego kompetencje. Jego zadaniem jest przede wszystkim zapewnienie dziecku bezpieczeństwa w zakresie możliwym do realizacji przez szkołę, przyjęcie </w:t>
        <w:br/>
        <w:t xml:space="preserve">i przekazanie uzyskanej informacji, właściwe udokumentowanie zdarzenia oraz współpraca </w:t>
        <w:br/>
        <w:t>z personelem medycznym i innymi uprawnionymi podmiotami.</w:t>
      </w:r>
    </w:p>
    <w:p>
      <w:pPr>
        <w:pStyle w:val="Normal"/>
        <w:widowControl/>
        <w:spacing w:lineRule="auto" w:line="276" w:before="0" w:after="100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b/>
          <w:sz w:val="24"/>
          <w:szCs w:val="22"/>
          <w:lang w:eastAsia="en-US"/>
        </w:rPr>
        <w:t>A) Procedura postępowania w sytuacji podejrzenia występowania przemocy domowej</w:t>
      </w:r>
    </w:p>
    <w:p>
      <w:pPr>
        <w:pStyle w:val="Normal"/>
        <w:widowControl/>
        <w:spacing w:lineRule="auto" w:line="276" w:before="0" w:after="6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Nauczyciel, który podejrzewa występowanie przemocy domowej wobec dziecka:</w:t>
      </w:r>
    </w:p>
    <w:p>
      <w:pPr>
        <w:pStyle w:val="Normal"/>
        <w:widowControl/>
        <w:numPr>
          <w:ilvl w:val="0"/>
          <w:numId w:val="23"/>
        </w:numPr>
        <w:spacing w:lineRule="auto" w:line="276" w:before="0" w:after="6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Zapewnia dziecku możliwość spokojnego przekazania informacji. Wysłuchuje dziecka bez oceniania, sugerowania odpowiedzi i szczegółowego wypytywania o okoliczności zdarzenia.</w:t>
      </w:r>
    </w:p>
    <w:p>
      <w:pPr>
        <w:pStyle w:val="Normal"/>
        <w:widowControl/>
        <w:numPr>
          <w:ilvl w:val="0"/>
          <w:numId w:val="23"/>
        </w:numPr>
        <w:spacing w:lineRule="auto" w:line="276" w:before="0" w:after="6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Niezwłocznie przekazuje informację dyrektorowi szkoły lub osobie odpowiedzialnej za Standardy oraz wyznaczonej osobie z personelu medycznego oddziału, na którym przebywa dziecko.</w:t>
      </w:r>
    </w:p>
    <w:p>
      <w:pPr>
        <w:pStyle w:val="Normal"/>
        <w:widowControl/>
        <w:numPr>
          <w:ilvl w:val="0"/>
          <w:numId w:val="23"/>
        </w:numPr>
        <w:spacing w:lineRule="auto" w:line="276" w:before="0" w:after="6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Współpracuje z personelem medycznym w zakresie wynikającym z zadań szkoły i ustalonych zasad współpracy z danym podmiotem leczniczym.</w:t>
      </w:r>
    </w:p>
    <w:p>
      <w:pPr>
        <w:pStyle w:val="Normal"/>
        <w:widowControl/>
        <w:numPr>
          <w:ilvl w:val="0"/>
          <w:numId w:val="23"/>
        </w:numPr>
        <w:spacing w:lineRule="auto" w:line="276" w:before="0" w:after="6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Nie kontaktuje się samodzielnie z osobą, wobec której istnieje podejrzenie stosowania przemocy wobec dziecka.</w:t>
      </w:r>
    </w:p>
    <w:p>
      <w:pPr>
        <w:pStyle w:val="Normal"/>
        <w:widowControl/>
        <w:numPr>
          <w:ilvl w:val="0"/>
          <w:numId w:val="23"/>
        </w:numPr>
        <w:spacing w:lineRule="auto" w:line="276" w:before="0" w:after="6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Informacje rodzicom lub opiekunom prawnym przekazuje się z uwzględnieniem dobra i bezpieczeństwa dziecka oraz okoliczności sprawy, a w razie potrzeby po uzgodnieniu z personelem medycznym.</w:t>
      </w:r>
    </w:p>
    <w:p>
      <w:pPr>
        <w:pStyle w:val="Normal"/>
        <w:widowControl/>
        <w:numPr>
          <w:ilvl w:val="0"/>
          <w:numId w:val="23"/>
        </w:numPr>
        <w:spacing w:lineRule="auto" w:line="276" w:before="0" w:after="6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Przekazuje dziecku, w sposób dostosowany do jego wieku, stanu zdrowia i możliwości, informacje o dostępnych formach pomocy.</w:t>
      </w:r>
    </w:p>
    <w:p>
      <w:pPr>
        <w:pStyle w:val="Normal"/>
        <w:widowControl/>
        <w:numPr>
          <w:ilvl w:val="0"/>
          <w:numId w:val="23"/>
        </w:numPr>
        <w:spacing w:lineRule="auto" w:line="276" w:before="0" w:after="6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Sporządza Notatkę ze zdarzenia (zał. nr 1) i/lub Kartę interwencji (zał. nr 2) i przekazuje dokumentację osobie odpowiedzialnej za Standardy.</w:t>
      </w:r>
    </w:p>
    <w:p>
      <w:pPr>
        <w:pStyle w:val="Normal"/>
        <w:widowControl/>
        <w:numPr>
          <w:ilvl w:val="0"/>
          <w:numId w:val="23"/>
        </w:numPr>
        <w:spacing w:lineRule="auto" w:line="276" w:before="0" w:after="6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Dalsze działania wymagające interwencji właściwych służb podejmowane są zgodnie z zasadami określonymi w Standardach oraz procedurami obowiązującymi w podmiocie leczniczym.</w:t>
      </w:r>
    </w:p>
    <w:p>
      <w:pPr>
        <w:pStyle w:val="Normal"/>
        <w:widowControl/>
        <w:spacing w:lineRule="auto" w:line="276" w:before="0" w:after="4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cstheme="minorBidi" w:ascii="Times New Roman" w:hAnsi="Times New Roman"/>
          <w:sz w:val="24"/>
          <w:szCs w:val="22"/>
          <w:lang w:eastAsia="en-US"/>
        </w:rPr>
      </w:r>
    </w:p>
    <w:p>
      <w:pPr>
        <w:pStyle w:val="Normal"/>
        <w:widowControl/>
        <w:spacing w:lineRule="auto" w:line="276" w:before="0" w:after="4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cstheme="minorBidi" w:ascii="Times New Roman" w:hAnsi="Times New Roman"/>
          <w:sz w:val="24"/>
          <w:szCs w:val="22"/>
          <w:lang w:eastAsia="en-US"/>
        </w:rPr>
      </w:r>
    </w:p>
    <w:p>
      <w:pPr>
        <w:pStyle w:val="Normal"/>
        <w:widowControl/>
        <w:spacing w:lineRule="auto" w:line="276" w:before="0" w:after="100"/>
        <w:jc w:val="both"/>
        <w:rPr>
          <w:rFonts w:ascii="Times New Roman" w:hAnsi="Times New Roman" w:cs="" w:cstheme="minorBidi"/>
          <w:b/>
          <w:b/>
          <w:sz w:val="24"/>
          <w:szCs w:val="22"/>
          <w:lang w:eastAsia="en-US"/>
        </w:rPr>
      </w:pPr>
      <w:r>
        <w:rPr>
          <w:rFonts w:cs="" w:ascii="Times New Roman" w:hAnsi="Times New Roman" w:cstheme="minorBidi"/>
          <w:b/>
          <w:sz w:val="24"/>
          <w:szCs w:val="22"/>
          <w:lang w:eastAsia="en-US"/>
        </w:rPr>
        <w:t>B) Procedura postępowania w sytuacji podejrzenia krzywdzenia dziecka przez pracownika szkoły</w:t>
      </w:r>
    </w:p>
    <w:p>
      <w:pPr>
        <w:pStyle w:val="Normal"/>
        <w:widowControl/>
        <w:numPr>
          <w:ilvl w:val="0"/>
          <w:numId w:val="24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Osoba, która powzięła podejrzenie lub uzyskała informację o krzywdzeniu dziecka przez pracownika szkoły, niezwłocznie przekazuje informację dyrektorowi szkoły. Jeżeli podejrzenie dotyczy dyrektora szkoły, informację przekazuje się organowi prowadzącemu szkołę.</w:t>
      </w:r>
    </w:p>
    <w:p>
      <w:pPr>
        <w:pStyle w:val="Normal"/>
        <w:widowControl/>
        <w:numPr>
          <w:ilvl w:val="0"/>
          <w:numId w:val="24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Jednocześnie, jeżeli wymaga tego sytuacja dziecka, informację przekazuje się wyznaczonej osobie z personelu medycznego oddziału, na którym przebywa dziecko.</w:t>
      </w:r>
    </w:p>
    <w:p>
      <w:pPr>
        <w:pStyle w:val="Normal"/>
        <w:widowControl/>
        <w:numPr>
          <w:ilvl w:val="0"/>
          <w:numId w:val="24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Priorytetem podejmowanych działań jest zapewnienie bezpieczeństwa dziecku. Dyrektor podejmuje niezbędne działania organizacyjne ograniczające możliwość kontaktu osoby, której dotyczy zgłoszenie, z dzieckiem - odpowiednio do charakteru i okoliczności sprawy.</w:t>
      </w:r>
    </w:p>
    <w:p>
      <w:pPr>
        <w:pStyle w:val="Normal"/>
        <w:widowControl/>
        <w:numPr>
          <w:ilvl w:val="0"/>
          <w:numId w:val="24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Dyrektor dokonuje wstępnej oceny zgłoszenia w zakresie niezbędnym do ustalenia dalszego sposobu postępowania. Czynności podejmowane przez szkołę nie mogą zastępować postępowania prowadzonego przez organy lub instytucje właściwe do wyjaśnienia sprawy.</w:t>
      </w:r>
    </w:p>
    <w:p>
      <w:pPr>
        <w:pStyle w:val="Normal"/>
        <w:widowControl/>
        <w:numPr>
          <w:ilvl w:val="0"/>
          <w:numId w:val="24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W zależności od charakteru zdarzenia i statusu osoby, której dotyczy zgłoszenie, dyrektor podejmuje działania przewidziane w przepisach prawa pracy, przepisach dotyczących odpowiedzialności dyscyplinarnej nauczycieli lub innych właściwych przepisach.</w:t>
      </w:r>
    </w:p>
    <w:p>
      <w:pPr>
        <w:pStyle w:val="Normal"/>
        <w:widowControl/>
        <w:numPr>
          <w:ilvl w:val="0"/>
          <w:numId w:val="24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Jeżeli zachodzi podejrzenie popełnienia przestępstwa na szkodę małoletniego, podejmowane są działania wymagane przepisami prawa, w tym zawiadomienie właściwych organów.</w:t>
      </w:r>
    </w:p>
    <w:p>
      <w:pPr>
        <w:pStyle w:val="Normal"/>
        <w:widowControl/>
        <w:numPr>
          <w:ilvl w:val="0"/>
          <w:numId w:val="24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W przypadku gdy zdarzenie nie nosi znamion czynu zabronionego, ale stanowi naruszenie zasad bezpiecznych relacji określonych w Standardach, dyrektor podejmuje działania adekwatne do rodzaju i stopnia naruszenia.</w:t>
      </w:r>
    </w:p>
    <w:p>
      <w:pPr>
        <w:pStyle w:val="Normal"/>
        <w:widowControl/>
        <w:numPr>
          <w:ilvl w:val="0"/>
          <w:numId w:val="24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Przebieg interwencji dokumentuje się w formie Notatki ze zdarzenia (zał. nr 1) i/lub Karty interwencji (zał. nr 2). Dokumentację przekazuje się osobie odpowiedzialnej za Standardy.</w:t>
      </w:r>
    </w:p>
    <w:p>
      <w:pPr>
        <w:pStyle w:val="Normal"/>
        <w:widowControl/>
        <w:numPr>
          <w:ilvl w:val="0"/>
          <w:numId w:val="24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Dziecku zapewnia się wsparcie w zakresie wynikającym z zadań i możliwości szkoły, zgodnie ze Standardami i z uwzględnieniem jego stanu zdrowia oraz procesu leczenia lub terapii.</w:t>
      </w:r>
    </w:p>
    <w:p>
      <w:pPr>
        <w:pStyle w:val="Normal"/>
        <w:widowControl/>
        <w:spacing w:lineRule="auto" w:line="276" w:before="0" w:after="4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cstheme="minorBidi" w:ascii="Times New Roman" w:hAnsi="Times New Roman"/>
          <w:sz w:val="24"/>
          <w:szCs w:val="22"/>
          <w:lang w:eastAsia="en-US"/>
        </w:rPr>
      </w:r>
    </w:p>
    <w:p>
      <w:pPr>
        <w:pStyle w:val="Normal"/>
        <w:widowControl/>
        <w:spacing w:lineRule="auto" w:line="276" w:before="0" w:after="100"/>
        <w:jc w:val="both"/>
        <w:rPr>
          <w:rFonts w:ascii="Times New Roman" w:hAnsi="Times New Roman" w:cs="" w:cstheme="minorBidi"/>
          <w:b/>
          <w:b/>
          <w:sz w:val="24"/>
          <w:szCs w:val="22"/>
          <w:lang w:eastAsia="en-US"/>
        </w:rPr>
      </w:pPr>
      <w:r>
        <w:rPr>
          <w:rFonts w:cs="" w:ascii="Times New Roman" w:hAnsi="Times New Roman" w:cstheme="minorBidi"/>
          <w:b/>
          <w:sz w:val="24"/>
          <w:szCs w:val="22"/>
          <w:lang w:eastAsia="en-US"/>
        </w:rPr>
        <w:t>C) Procedura postępowania w sytuacji podejrzenia krzywdzenia dziecka przez osobę inną niż pracownik szkoły lub członek rodziny</w:t>
      </w:r>
    </w:p>
    <w:p>
      <w:pPr>
        <w:pStyle w:val="Normal"/>
        <w:widowControl/>
        <w:numPr>
          <w:ilvl w:val="0"/>
          <w:numId w:val="25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Pracownik, który powziął podejrzenie krzywdzenia dziecka lub uzyskał od niego informację o takim zdarzeniu, spokojnie wysłuchuje dziecka, nie oceniając jego wypowiedzi i nie prowadząc szczegółowego przesłuchania dotyczącego okoliczności zdarzenia.</w:t>
      </w:r>
    </w:p>
    <w:p>
      <w:pPr>
        <w:pStyle w:val="Normal"/>
        <w:widowControl/>
        <w:numPr>
          <w:ilvl w:val="0"/>
          <w:numId w:val="25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Niezwłocznie przekazuje informację dyrektorowi szkoły lub osobie odpowiedzialnej za Standardy oraz wyznaczonej osobie z personelu medycznego oddziału.</w:t>
      </w:r>
    </w:p>
    <w:p>
      <w:pPr>
        <w:pStyle w:val="Normal"/>
        <w:widowControl/>
        <w:numPr>
          <w:ilvl w:val="0"/>
          <w:numId w:val="25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W sytuacji bezpośredniego zagrożenia życia lub zdrowia dziecka niezwłocznie informuje właściwego pracownika personelu medycznego i podejmuje, w zakresie swoich kompetencji, działania służące zapewnieniu bezpieczeństwa dziecka.</w:t>
      </w:r>
    </w:p>
    <w:p>
      <w:pPr>
        <w:pStyle w:val="Normal"/>
        <w:widowControl/>
        <w:numPr>
          <w:ilvl w:val="0"/>
          <w:numId w:val="25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Nie podejmuje samodzielnego kontaktu z osobą podejrzewaną o krzywdzenie dziecka ani czynności mających na celu wyjaśnianie sprawy.</w:t>
      </w:r>
    </w:p>
    <w:p>
      <w:pPr>
        <w:pStyle w:val="Normal"/>
        <w:widowControl/>
        <w:numPr>
          <w:ilvl w:val="0"/>
          <w:numId w:val="25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Dalsze działania prowadzone są zgodnie z zasadami określonymi w Standardach, z uwzględnieniem kompetencji podmiotu leczniczego i właściwych służb.</w:t>
      </w:r>
    </w:p>
    <w:p>
      <w:pPr>
        <w:pStyle w:val="Normal"/>
        <w:widowControl/>
        <w:numPr>
          <w:ilvl w:val="0"/>
          <w:numId w:val="25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Sporządza Notatkę ze zdarzenia (zał. nr 1) i/lub Kartę interwencji (zał. nr 2) i przekazuje dokumentację osobie odpowiedzialnej za Standardy.</w:t>
      </w:r>
    </w:p>
    <w:p>
      <w:pPr>
        <w:pStyle w:val="Normal"/>
        <w:widowControl/>
        <w:spacing w:lineRule="auto" w:line="276" w:before="0" w:after="4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cstheme="minorBidi" w:ascii="Times New Roman" w:hAnsi="Times New Roman"/>
          <w:sz w:val="24"/>
          <w:szCs w:val="22"/>
          <w:lang w:eastAsia="en-US"/>
        </w:rPr>
      </w:r>
    </w:p>
    <w:p>
      <w:pPr>
        <w:pStyle w:val="Normal"/>
        <w:widowControl/>
        <w:spacing w:lineRule="auto" w:line="276" w:before="0" w:after="100"/>
        <w:jc w:val="both"/>
        <w:rPr>
          <w:rFonts w:ascii="Times New Roman" w:hAnsi="Times New Roman" w:cs="" w:cstheme="minorBidi"/>
          <w:b/>
          <w:b/>
          <w:sz w:val="24"/>
          <w:szCs w:val="22"/>
          <w:lang w:eastAsia="en-US"/>
        </w:rPr>
      </w:pPr>
      <w:r>
        <w:rPr>
          <w:rFonts w:cs="" w:ascii="Times New Roman" w:hAnsi="Times New Roman" w:cstheme="minorBidi"/>
          <w:b/>
          <w:sz w:val="24"/>
          <w:szCs w:val="22"/>
          <w:lang w:eastAsia="en-US"/>
        </w:rPr>
        <w:t>D) Procedura postępowania w sytuacji podejrzenia wykorzystania seksualnego dziecka</w:t>
      </w:r>
    </w:p>
    <w:p>
      <w:pPr>
        <w:pStyle w:val="Normal"/>
        <w:widowControl/>
        <w:numPr>
          <w:ilvl w:val="0"/>
          <w:numId w:val="26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Pracownik, który powziął podejrzenie wykorzystania seksualnego dziecka lub któremu dziecko ujawniło takie zdarzenie, zapewnia mu spokój, poczucie bezpieczeństwa i możliwość swobodnego przekazania informacji.</w:t>
      </w:r>
    </w:p>
    <w:p>
      <w:pPr>
        <w:pStyle w:val="Normal"/>
        <w:widowControl/>
        <w:numPr>
          <w:ilvl w:val="0"/>
          <w:numId w:val="26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Wysłuchuje dziecka bez oceniania, podważania jego wypowiedzi, sugerowania odpowiedzi i szczegółowego wypytywania o przebieg zdarzenia. Nie przeprowadza z dzieckiem czynności o charakterze przesłuchania.</w:t>
      </w:r>
    </w:p>
    <w:p>
      <w:pPr>
        <w:pStyle w:val="Normal"/>
        <w:widowControl/>
        <w:numPr>
          <w:ilvl w:val="0"/>
          <w:numId w:val="26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Niezwłocznie przekazuje uzyskaną informację dyrektorowi szkoły lub osobie odpowiedzialnej za Standardy oraz wyznaczonej osobie z personelu medycznego oddziału.</w:t>
      </w:r>
    </w:p>
    <w:p>
      <w:pPr>
        <w:pStyle w:val="Normal"/>
        <w:widowControl/>
        <w:numPr>
          <w:ilvl w:val="0"/>
          <w:numId w:val="26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Nie kontaktuje się z osobą podejrzewaną o wykorzystanie seksualne dziecka ani nie podejmuje samodzielnych prób wyjaśniania zdarzenia.</w:t>
      </w:r>
    </w:p>
    <w:p>
      <w:pPr>
        <w:pStyle w:val="Normal"/>
        <w:widowControl/>
        <w:numPr>
          <w:ilvl w:val="0"/>
          <w:numId w:val="26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W przypadku bezpośredniego zagrożenia życia lub zdrowia dziecka niezwłocznie informuje właściwego pracownika personelu medycznego.</w:t>
      </w:r>
    </w:p>
    <w:p>
      <w:pPr>
        <w:pStyle w:val="Normal"/>
        <w:widowControl/>
        <w:numPr>
          <w:ilvl w:val="0"/>
          <w:numId w:val="26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Dalsze działania wymagające zawiadomienia właściwych służb lub organów podejmowane są zgodnie z przepisami prawa, Standardami oraz procedurami obowiązującymi w danym podmiocie leczniczym.</w:t>
      </w:r>
    </w:p>
    <w:p>
      <w:pPr>
        <w:pStyle w:val="Normal"/>
        <w:widowControl/>
        <w:numPr>
          <w:ilvl w:val="0"/>
          <w:numId w:val="26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Sporządza Notatkę ze zdarzenia (zał. nr 1) i/lub Kartę interwencji (zał. nr 2) i przekazuje dokumentację osobie odpowiedzialnej za Standardy.</w:t>
      </w:r>
    </w:p>
    <w:p>
      <w:pPr>
        <w:pStyle w:val="Normal"/>
        <w:widowControl/>
        <w:numPr>
          <w:ilvl w:val="0"/>
          <w:numId w:val="26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Dziecku zapewnia się wsparcie w zakresie wynikającym z zadań i możliwości szkoły, z uwzględnieniem jego stanu zdrowia oraz zaleceń personelu medycznego i terapeutycznego.</w:t>
      </w:r>
    </w:p>
    <w:p>
      <w:pPr>
        <w:pStyle w:val="Normal"/>
        <w:widowControl/>
        <w:spacing w:lineRule="auto" w:line="276" w:before="0" w:after="4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cstheme="minorBidi" w:ascii="Times New Roman" w:hAnsi="Times New Roman"/>
          <w:sz w:val="24"/>
          <w:szCs w:val="22"/>
          <w:lang w:eastAsia="en-US"/>
        </w:rPr>
      </w:r>
    </w:p>
    <w:p>
      <w:pPr>
        <w:pStyle w:val="Normal"/>
        <w:widowControl/>
        <w:spacing w:lineRule="auto" w:line="276" w:before="0" w:after="100"/>
        <w:jc w:val="both"/>
        <w:rPr>
          <w:rFonts w:ascii="Times New Roman" w:hAnsi="Times New Roman" w:cs="" w:cstheme="minorBidi"/>
          <w:b/>
          <w:b/>
          <w:sz w:val="24"/>
          <w:szCs w:val="22"/>
          <w:lang w:eastAsia="en-US"/>
        </w:rPr>
      </w:pPr>
      <w:r>
        <w:rPr>
          <w:rFonts w:cs="" w:ascii="Times New Roman" w:hAnsi="Times New Roman" w:cstheme="minorBidi"/>
          <w:b/>
          <w:sz w:val="24"/>
          <w:szCs w:val="22"/>
          <w:lang w:eastAsia="en-US"/>
        </w:rPr>
        <w:t>E) Procedura postępowania w przypadku przemocy z wykorzystaniem technologii informacyjno-komunikacyjnych oraz dostępu do treści szkodliwych, niepożądanych lub nielegalnych</w:t>
      </w:r>
    </w:p>
    <w:p>
      <w:pPr>
        <w:pStyle w:val="Normal"/>
        <w:widowControl/>
        <w:numPr>
          <w:ilvl w:val="0"/>
          <w:numId w:val="27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Pracownik, który uzyskał informację o cyberprzemocy lub dostępie dziecka do treści szkodliwych, niepożądanych lub nielegalnych, rozmawia z dzieckiem w zakresie niezbędnym do rozpoznania sytuacji i zapewnienia mu bezpieczeństwa.</w:t>
      </w:r>
    </w:p>
    <w:p>
      <w:pPr>
        <w:pStyle w:val="Normal"/>
        <w:widowControl/>
        <w:numPr>
          <w:ilvl w:val="0"/>
          <w:numId w:val="27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Informuje dyrektora szkoły lub osobę odpowiedzialną za Standardy oraz - jeżeli zdarzenie może mieć wpływ na stan zdrowia, bezpieczeństwo lub proces leczenia dziecka - wyznaczoną osobę z personelu medycznego.</w:t>
      </w:r>
    </w:p>
    <w:p>
      <w:pPr>
        <w:pStyle w:val="Normal"/>
        <w:widowControl/>
        <w:numPr>
          <w:ilvl w:val="0"/>
          <w:numId w:val="27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Szkoła nie prowadzi samodzielnie czynności dochodzeniowych ani nie ingeruje w urządzenia należące do dziecka bez odpowiedniej podstawy i zgody osoby uprawnionej.</w:t>
      </w:r>
    </w:p>
    <w:p>
      <w:pPr>
        <w:pStyle w:val="Normal"/>
        <w:widowControl/>
        <w:numPr>
          <w:ilvl w:val="0"/>
          <w:numId w:val="27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Jeżeli istnieje potrzeba zabezpieczenia materiałów elektronicznych, dziecku lub jego rodzicowi/opiekunowi prawnemu można wskazać potrzebę zachowania dostępnych dowodów, np. wiadomości, adresów stron, zrzutów ekranu lub innych materiałów.</w:t>
      </w:r>
    </w:p>
    <w:p>
      <w:pPr>
        <w:pStyle w:val="Normal"/>
        <w:widowControl/>
        <w:numPr>
          <w:ilvl w:val="0"/>
          <w:numId w:val="27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 xml:space="preserve">Informowanie rodziców lub opiekunów prawnych odbywa się z uwzględnieniem charakteru zdarzenia, dobra i bezpieczeństwa dziecka oraz, w razie potrzeby, po uzgodnieniu </w:t>
        <w:br/>
        <w:t>z personelem medycznym.</w:t>
      </w:r>
    </w:p>
    <w:p>
      <w:pPr>
        <w:pStyle w:val="Normal"/>
        <w:widowControl/>
        <w:numPr>
          <w:ilvl w:val="0"/>
          <w:numId w:val="27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 xml:space="preserve">W przypadku treści nielegalnych lub podejrzenia popełnienia przestępstwa dalsze działania podejmowane są zgodnie z obowiązującymi przepisami oraz zasadami określonymi </w:t>
        <w:br/>
        <w:t>w Standardach.</w:t>
      </w:r>
    </w:p>
    <w:p>
      <w:pPr>
        <w:pStyle w:val="Normal"/>
        <w:widowControl/>
        <w:numPr>
          <w:ilvl w:val="0"/>
          <w:numId w:val="27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 xml:space="preserve">W przypadku bezpośredniego zagrożenia życia lub zdrowia dziecka, w szczególności </w:t>
        <w:br/>
        <w:t>w związku z treściami dotyczącymi samookaleczeń lub samobójstwa, pracownik niezwłocznie informuje personel medyczny oddziału.</w:t>
      </w:r>
    </w:p>
    <w:p>
      <w:pPr>
        <w:pStyle w:val="Normal"/>
        <w:widowControl/>
        <w:numPr>
          <w:ilvl w:val="0"/>
          <w:numId w:val="27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 xml:space="preserve">Dziecku udziela się wsparcia w zakresie wynikającym z zadań i możliwości szkoły, </w:t>
        <w:br/>
        <w:t>z uwzględnieniem jego stanu zdrowia i zaleceń personelu medycznego lub terapeutycznego.</w:t>
      </w:r>
    </w:p>
    <w:p>
      <w:pPr>
        <w:pStyle w:val="Normal"/>
        <w:widowControl/>
        <w:numPr>
          <w:ilvl w:val="0"/>
          <w:numId w:val="27"/>
        </w:numPr>
        <w:spacing w:lineRule="auto" w:line="276" w:before="0" w:after="10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Sporządza się Notatkę ze zdarzenia (zał. nr 1) i/lub Kartę interwencji (zał. nr 2), którą przekazuje się osobie odpowiedzialnej za Standardy.</w:t>
      </w:r>
    </w:p>
    <w:p>
      <w:pPr>
        <w:pStyle w:val="Normal"/>
        <w:widowControl/>
        <w:spacing w:lineRule="auto" w:line="276" w:before="0" w:after="4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cstheme="minorBidi" w:ascii="Times New Roman" w:hAnsi="Times New Roman"/>
          <w:sz w:val="24"/>
          <w:szCs w:val="22"/>
          <w:lang w:eastAsia="en-US"/>
        </w:rPr>
      </w:r>
    </w:p>
    <w:p>
      <w:pPr>
        <w:pStyle w:val="Normal"/>
        <w:widowControl/>
        <w:spacing w:lineRule="auto" w:line="276" w:before="0" w:after="4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cstheme="minorBidi" w:ascii="Times New Roman" w:hAnsi="Times New Roman"/>
          <w:sz w:val="24"/>
          <w:szCs w:val="22"/>
          <w:lang w:eastAsia="en-US"/>
        </w:rPr>
      </w:r>
    </w:p>
    <w:p>
      <w:pPr>
        <w:pStyle w:val="Normal"/>
        <w:widowControl/>
        <w:spacing w:lineRule="auto" w:line="276" w:before="0" w:after="4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cstheme="minorBidi" w:ascii="Times New Roman" w:hAnsi="Times New Roman"/>
          <w:sz w:val="24"/>
          <w:szCs w:val="22"/>
          <w:lang w:eastAsia="en-US"/>
        </w:rPr>
      </w:r>
    </w:p>
    <w:p>
      <w:pPr>
        <w:pStyle w:val="Normal"/>
        <w:widowControl/>
        <w:spacing w:lineRule="auto" w:line="276" w:before="0" w:after="4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cstheme="minorBidi" w:ascii="Times New Roman" w:hAnsi="Times New Roman"/>
          <w:sz w:val="24"/>
          <w:szCs w:val="22"/>
          <w:lang w:eastAsia="en-US"/>
        </w:rPr>
      </w:r>
    </w:p>
    <w:p>
      <w:pPr>
        <w:pStyle w:val="Normal"/>
        <w:widowControl/>
        <w:spacing w:lineRule="auto" w:line="276" w:before="0" w:after="4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cstheme="minorBidi" w:ascii="Times New Roman" w:hAnsi="Times New Roman"/>
          <w:sz w:val="24"/>
          <w:szCs w:val="22"/>
          <w:lang w:eastAsia="en-US"/>
        </w:rPr>
      </w:r>
    </w:p>
    <w:p>
      <w:pPr>
        <w:pStyle w:val="Normal"/>
        <w:widowControl/>
        <w:spacing w:lineRule="auto" w:line="276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Załącznik nr 6</w:t>
      </w:r>
    </w:p>
    <w:p>
      <w:pPr>
        <w:pStyle w:val="Normal"/>
        <w:widowControl/>
        <w:spacing w:lineRule="auto" w:line="276" w:before="0" w:after="16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b/>
          <w:sz w:val="24"/>
          <w:szCs w:val="22"/>
          <w:lang w:eastAsia="en-US"/>
        </w:rPr>
        <w:t>ZASADY BEZPIECZNYCH RELACJI PERSONELU Z DZIECKIEM/UCZNIEM</w:t>
      </w:r>
    </w:p>
    <w:p>
      <w:pPr>
        <w:pStyle w:val="Normal"/>
        <w:widowControl/>
        <w:spacing w:lineRule="auto" w:line="276" w:before="0" w:after="100"/>
        <w:ind w:firstLine="72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Poniższe zasady obowiązują wszystkich pracowników szkoły oraz inne osoby dopuszczone do działalności związanej z małoletnimi, w szczególności wolontariuszy, praktykantów i stażystów.</w:t>
      </w:r>
    </w:p>
    <w:p>
      <w:pPr>
        <w:pStyle w:val="Normal"/>
        <w:widowControl/>
        <w:spacing w:lineRule="auto" w:line="276" w:before="0" w:after="160"/>
        <w:ind w:firstLine="72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Naczelną zasadą wszystkich działań podejmowanych wobec małoletniego jest działanie dla jego dobra, z poszanowaniem jego godności, praw, potrzeb, stanu zdrowia oraz granic osobistych. Niedopuszczalne jest stosowanie wobec dziecka przemocy w jakiejkolwiek formie.</w:t>
      </w:r>
    </w:p>
    <w:p>
      <w:pPr>
        <w:pStyle w:val="Normal"/>
        <w:widowControl/>
        <w:numPr>
          <w:ilvl w:val="0"/>
          <w:numId w:val="28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b/>
          <w:b/>
          <w:sz w:val="24"/>
          <w:szCs w:val="22"/>
          <w:lang w:eastAsia="en-US"/>
        </w:rPr>
      </w:pPr>
      <w:r>
        <w:rPr>
          <w:rFonts w:cs="" w:ascii="Times New Roman" w:hAnsi="Times New Roman" w:cstheme="minorBidi"/>
          <w:b/>
          <w:sz w:val="24"/>
          <w:szCs w:val="22"/>
          <w:lang w:eastAsia="en-US"/>
        </w:rPr>
        <w:t>W komunikacji z dzieckiem należy:</w:t>
      </w:r>
    </w:p>
    <w:p>
      <w:pPr>
        <w:pStyle w:val="Normal"/>
        <w:widowControl/>
        <w:numPr>
          <w:ilvl w:val="0"/>
          <w:numId w:val="29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zachowywać cierpliwość, szacunek i kulturę osobistą oraz reagować w sposób adekwatny do sytuacji,</w:t>
      </w:r>
    </w:p>
    <w:p>
      <w:pPr>
        <w:pStyle w:val="Normal"/>
        <w:widowControl/>
        <w:numPr>
          <w:ilvl w:val="0"/>
          <w:numId w:val="29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uważnie słuchać dziecka i udzielać mu odpowiedzi dostosowanych do jego wieku, możliwości oraz aktualnego stanu zdrowia,</w:t>
      </w:r>
    </w:p>
    <w:p>
      <w:pPr>
        <w:pStyle w:val="Normal"/>
        <w:widowControl/>
        <w:numPr>
          <w:ilvl w:val="0"/>
          <w:numId w:val="29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uwzględniać, w zakresie odpowiednim do sytuacji, potrzeby i zdanie dziecka w sprawach, które go dotyczą,</w:t>
      </w:r>
    </w:p>
    <w:p>
      <w:pPr>
        <w:pStyle w:val="Normal"/>
        <w:widowControl/>
        <w:numPr>
          <w:ilvl w:val="0"/>
          <w:numId w:val="29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szanować prywatność, godność i granice osobiste dziecka,</w:t>
      </w:r>
    </w:p>
    <w:p>
      <w:pPr>
        <w:pStyle w:val="Normal"/>
        <w:widowControl/>
        <w:numPr>
          <w:ilvl w:val="0"/>
          <w:numId w:val="29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w przypadku konieczności przeprowadzenia indywidualnej rozmowy z dzieckiem zadbać o bezpieczne warunki jej prowadzenia; w miarę możliwości rozmowa powinna odbywać się w miejscu umożliwiającym zachowanie kontaktu wzrokowego z innymi osobami lub przy uchylonych/otwartych drzwiach; w uzasadnionych sytuacjach można poprosić innego pracownika o obecność,</w:t>
      </w:r>
    </w:p>
    <w:p>
      <w:pPr>
        <w:pStyle w:val="Normal"/>
        <w:widowControl/>
        <w:numPr>
          <w:ilvl w:val="0"/>
          <w:numId w:val="29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zapewniać dziecku poczucie bezpieczeństwa podczas zajęć oraz odpowiednio reagować na sytuacje powodujące jego dyskomfort,</w:t>
      </w:r>
    </w:p>
    <w:p>
      <w:pPr>
        <w:pStyle w:val="Normal"/>
        <w:widowControl/>
        <w:numPr>
          <w:ilvl w:val="0"/>
          <w:numId w:val="29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traktować wszystkie dzieci z równym szacunkiem, bez względu na ich płeć, sprawność lub niepełnosprawność, status społeczny, pochodzenie, kulturę, religię, światopogląd lub inne cechy,</w:t>
      </w:r>
    </w:p>
    <w:p>
      <w:pPr>
        <w:pStyle w:val="Normal"/>
        <w:widowControl/>
        <w:numPr>
          <w:ilvl w:val="0"/>
          <w:numId w:val="29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unikać faworyzowania dzieci oraz zachowań, które mogłyby zostać odebrane jako uprzywilejowanie jednego z nich.</w:t>
      </w:r>
    </w:p>
    <w:p>
      <w:pPr>
        <w:pStyle w:val="Normal"/>
        <w:widowControl/>
        <w:numPr>
          <w:ilvl w:val="0"/>
          <w:numId w:val="28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b/>
          <w:b/>
          <w:sz w:val="24"/>
          <w:szCs w:val="22"/>
          <w:lang w:eastAsia="en-US"/>
        </w:rPr>
      </w:pPr>
      <w:r>
        <w:rPr>
          <w:rFonts w:cs="" w:ascii="Times New Roman" w:hAnsi="Times New Roman" w:cstheme="minorBidi"/>
          <w:b/>
          <w:sz w:val="24"/>
          <w:szCs w:val="22"/>
          <w:lang w:eastAsia="en-US"/>
        </w:rPr>
        <w:t>W relacji z dzieckiem niedopuszczalne jest:</w:t>
      </w:r>
    </w:p>
    <w:p>
      <w:pPr>
        <w:pStyle w:val="Normal"/>
        <w:widowControl/>
        <w:numPr>
          <w:ilvl w:val="0"/>
          <w:numId w:val="30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zawstydzanie, upokarzanie, lekceważenie, obrażanie lub ośmieszanie dziecka,</w:t>
      </w:r>
    </w:p>
    <w:p>
      <w:pPr>
        <w:pStyle w:val="Normal"/>
        <w:widowControl/>
        <w:numPr>
          <w:ilvl w:val="0"/>
          <w:numId w:val="30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krzyczenie na dziecko, z wyjątkiem sytuacji, w której podniesienie głosu jest niezbędne dla zapewnienia bezpieczeństwa,</w:t>
      </w:r>
    </w:p>
    <w:p>
      <w:pPr>
        <w:pStyle w:val="Normal"/>
        <w:widowControl/>
        <w:numPr>
          <w:ilvl w:val="0"/>
          <w:numId w:val="30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stosowanie przemocy fizycznej, psychicznej lub seksualnej w jakiejkolwiek formie,</w:t>
      </w:r>
    </w:p>
    <w:p>
      <w:pPr>
        <w:pStyle w:val="Normal"/>
        <w:widowControl/>
        <w:numPr>
          <w:ilvl w:val="0"/>
          <w:numId w:val="30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 xml:space="preserve">naruszanie integralności fizycznej dziecka, z wyjątkiem sytuacji uzasadnionych koniecznością ochrony życia lub zdrowia dziecka albo innych osób, podejmowanych </w:t>
        <w:br/>
        <w:t>w granicach obowiązujących przepisów i kompetencji pracownika,</w:t>
      </w:r>
    </w:p>
    <w:p>
      <w:pPr>
        <w:pStyle w:val="Normal"/>
        <w:widowControl/>
        <w:numPr>
          <w:ilvl w:val="0"/>
          <w:numId w:val="30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nawiązywanie z dzieckiem relacji o charakterze seksualnym lub romantycznym, składanie propozycji o takim charakterze, kierowanie komentarzy, żartów, gestów lub udostępnianie treści o charakterze seksualnym,</w:t>
      </w:r>
    </w:p>
    <w:p>
      <w:pPr>
        <w:pStyle w:val="Normal"/>
        <w:widowControl/>
        <w:numPr>
          <w:ilvl w:val="0"/>
          <w:numId w:val="30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wykorzystywanie wobec dziecka przewagi wynikającej z pełnionej funkcji, wieku, zależności lub sytuacji zdrowotnej dziecka,</w:t>
      </w:r>
    </w:p>
    <w:p>
      <w:pPr>
        <w:pStyle w:val="Normal"/>
        <w:widowControl/>
        <w:numPr>
          <w:ilvl w:val="0"/>
          <w:numId w:val="30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 xml:space="preserve">proponowanie dziecku alkoholu, wyrobów tytoniowych, substancji psychoaktywnych </w:t>
        <w:br/>
        <w:t xml:space="preserve">lub innych środków niedozwolonych ani używanie ich w obecności dziecka w związku </w:t>
        <w:br/>
        <w:t>z wykonywaniem obowiązków służbowych,</w:t>
      </w:r>
    </w:p>
    <w:p>
      <w:pPr>
        <w:pStyle w:val="Normal"/>
        <w:widowControl/>
        <w:numPr>
          <w:ilvl w:val="0"/>
          <w:numId w:val="30"/>
        </w:numPr>
        <w:spacing w:lineRule="auto" w:line="276" w:before="0" w:after="80"/>
        <w:contextualSpacing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przyjmowanie pieniędzy lub wartościowych prezentów od dziecka lub jego rodziców/opiekunów, jeżeli mogłoby to prowadzić do powstania relacji zależności, zobowiązania lub uprzywilejowania.</w:t>
      </w:r>
    </w:p>
    <w:p>
      <w:pPr>
        <w:pStyle w:val="Normal"/>
        <w:widowControl/>
        <w:spacing w:lineRule="auto" w:line="276" w:before="0" w:after="8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b/>
          <w:sz w:val="24"/>
          <w:szCs w:val="22"/>
          <w:lang w:eastAsia="en-US"/>
        </w:rPr>
        <w:t>3. Kontakt fizyczny z dzieckiem</w:t>
      </w:r>
    </w:p>
    <w:p>
      <w:pPr>
        <w:pStyle w:val="Normal"/>
        <w:widowControl/>
        <w:spacing w:lineRule="auto" w:line="276" w:before="0" w:after="80"/>
        <w:ind w:firstLine="72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Kontakt fizyczny z dzieckiem może mieć miejsce wyłącznie wtedy, gdy jest uzasadniony sytuacją, odpowiada potrzebom dziecka, uwzględnia jego wiek, stan zdrowia i granice osobiste oraz nie narusza jego godności.</w:t>
      </w:r>
    </w:p>
    <w:p>
      <w:pPr>
        <w:pStyle w:val="Normal"/>
        <w:widowControl/>
        <w:spacing w:lineRule="auto" w:line="276" w:before="0" w:after="80"/>
        <w:ind w:firstLine="72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Należy unikać kontaktu fizycznego, który może zostać niewłaściwie zinterpretowany. Niedopuszczalne jest dotykanie dziecka w sposób, który może być uznany za niestosowny, przemocowy lub mający charakter seksualny.</w:t>
      </w:r>
    </w:p>
    <w:p>
      <w:pPr>
        <w:pStyle w:val="Normal"/>
        <w:widowControl/>
        <w:spacing w:lineRule="auto" w:line="276" w:before="0" w:after="140"/>
        <w:ind w:firstLine="72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W sytuacjach związanych ze stanem zdrowia dziecka pracownik szkoły respektuje kompetencje personelu medycznego i nie podejmuje czynności medycznych ani opiekuńczych należących do personelu podmiotu leczniczego.</w:t>
      </w:r>
    </w:p>
    <w:p>
      <w:pPr>
        <w:pStyle w:val="Normal"/>
        <w:widowControl/>
        <w:spacing w:lineRule="auto" w:line="276" w:before="0" w:after="8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b/>
          <w:sz w:val="24"/>
          <w:szCs w:val="22"/>
          <w:lang w:eastAsia="en-US"/>
        </w:rPr>
        <w:t>4. Kontakty z dzieckiem poza zajęciami</w:t>
      </w:r>
    </w:p>
    <w:p>
      <w:pPr>
        <w:pStyle w:val="Normal"/>
        <w:widowControl/>
        <w:spacing w:lineRule="auto" w:line="276" w:before="0" w:after="80"/>
        <w:ind w:firstLine="72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Kontakty pracowników z dziećmi powinny pozostawać w związku z realizacją zadań szkoły i odbywać się z wykorzystaniem przyjętych w szkole sposobów komunikacji.</w:t>
      </w:r>
    </w:p>
    <w:p>
      <w:pPr>
        <w:pStyle w:val="Normal"/>
        <w:widowControl/>
        <w:spacing w:lineRule="auto" w:line="276" w:before="0" w:after="140"/>
        <w:ind w:firstLine="72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 xml:space="preserve">Należy zachować szczególną ostrożność w korzystaniu z prywatnych kanałów komunikacji oraz mediów społecznościowych. Niedopuszczalne jest wykorzystywanie kontaktu </w:t>
        <w:br/>
        <w:t>z dzieckiem do budowania prywatnej relacji wykraczającej poza właściwą relację pracownik szkoły-uczeń.</w:t>
      </w:r>
    </w:p>
    <w:p>
      <w:pPr>
        <w:pStyle w:val="Normal"/>
        <w:widowControl/>
        <w:spacing w:lineRule="auto" w:line="276" w:before="0" w:after="8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b/>
          <w:sz w:val="24"/>
          <w:szCs w:val="22"/>
          <w:lang w:eastAsia="en-US"/>
        </w:rPr>
        <w:t>5. Reagowanie na naruszenie zasad</w:t>
      </w:r>
    </w:p>
    <w:p>
      <w:pPr>
        <w:pStyle w:val="Normal"/>
        <w:widowControl/>
        <w:spacing w:lineRule="auto" w:line="276" w:before="0" w:after="80"/>
        <w:ind w:firstLine="72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 xml:space="preserve">Każda osoba objęta niniejszymi zasadami, która zauważy zachowanie mogące stanowić naruszenie bezpiecznych relacji z dzieckiem lub uzyska informację o takim zachowaniu, </w:t>
        <w:br/>
        <w:t xml:space="preserve">ma obowiązek zareagować i przekazać informację zgodnie z procedurami określonymi </w:t>
        <w:br/>
        <w:t>w Standardach Ochrony Małoletnich.</w:t>
      </w:r>
    </w:p>
    <w:p>
      <w:pPr>
        <w:pStyle w:val="Normal"/>
        <w:widowControl/>
        <w:spacing w:lineRule="auto" w:line="276" w:before="0" w:after="80"/>
        <w:ind w:firstLine="720"/>
        <w:jc w:val="both"/>
        <w:rPr>
          <w:rFonts w:ascii="Times New Roman" w:hAnsi="Times New Roman" w:cs="" w:cstheme="minorBidi"/>
          <w:sz w:val="24"/>
          <w:szCs w:val="22"/>
          <w:lang w:eastAsia="en-US"/>
        </w:rPr>
      </w:pPr>
      <w:r>
        <w:rPr>
          <w:rFonts w:cs="" w:ascii="Times New Roman" w:hAnsi="Times New Roman" w:cstheme="minorBidi"/>
          <w:sz w:val="24"/>
          <w:szCs w:val="22"/>
          <w:lang w:eastAsia="en-US"/>
        </w:rPr>
        <w:t>W przypadku podejrzenia krzywdzenia dziecka przez pracownika szkoły stosuje się procedurę określoną w załączniku nr 5 do Standardów.</w:t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br/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Załącznik nr 7</w:t>
      </w:r>
    </w:p>
    <w:p>
      <w:pPr>
        <w:pStyle w:val="Normal"/>
        <w:spacing w:lineRule="auto" w:line="276"/>
        <w:ind w:left="1004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Zasady bezpiecznych relacji między małoletnimi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numPr>
          <w:ilvl w:val="0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Małoletni mają obowiązek odnosić się do siebie z szacunkiem, poszanowaniem godności, praw i potrzeb drugiej osoby.</w:t>
      </w:r>
    </w:p>
    <w:p>
      <w:pPr>
        <w:pStyle w:val="Normal"/>
        <w:numPr>
          <w:ilvl w:val="0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Relacje między małoletnimi powinny opierać się na zasadach wzajemnego szacunku, życzliwości, tolerancji, poszanowania odmienności oraz rozwiązywania konfliktów w sposób pokojowy.</w:t>
      </w:r>
    </w:p>
    <w:p>
      <w:pPr>
        <w:pStyle w:val="Normal"/>
        <w:numPr>
          <w:ilvl w:val="0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Małoletni zobowiązani są do:</w:t>
      </w:r>
    </w:p>
    <w:p>
      <w:pPr>
        <w:pStyle w:val="Normal"/>
        <w:numPr>
          <w:ilvl w:val="1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szanowania godności, prywatności i granic osobistych innych osób;</w:t>
      </w:r>
    </w:p>
    <w:p>
      <w:pPr>
        <w:pStyle w:val="Normal"/>
        <w:numPr>
          <w:ilvl w:val="1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stosowania wobec innych osób języka wolnego od przemocy, wyzwisk, poniżania, ośmieszania i gróźb;</w:t>
      </w:r>
    </w:p>
    <w:p>
      <w:pPr>
        <w:pStyle w:val="Normal"/>
        <w:numPr>
          <w:ilvl w:val="1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respektowania prawa innych osób do odmiennych poglądów, wyglądu, zainteresowań, sprawności, pochodzenia, sytuacji rodzinnej i innych cech;</w:t>
      </w:r>
    </w:p>
    <w:p>
      <w:pPr>
        <w:pStyle w:val="Normal"/>
        <w:numPr>
          <w:ilvl w:val="1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rozwiązywania konfliktów bez używania przemocy fizycznej, psychicznej lub słownej;</w:t>
      </w:r>
    </w:p>
    <w:p>
      <w:pPr>
        <w:pStyle w:val="Normal"/>
        <w:numPr>
          <w:ilvl w:val="1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reagowania na krzywdzenie innych osób oraz informowania pracownika szkoły </w:t>
        <w:br/>
        <w:t>o sytuacjach zagrażających bezpieczeństwu małoletniego;</w:t>
      </w:r>
    </w:p>
    <w:p>
      <w:pPr>
        <w:pStyle w:val="Normal"/>
        <w:numPr>
          <w:ilvl w:val="1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poszanowania własności innych osób i mienia szkoły.</w:t>
      </w:r>
    </w:p>
    <w:p>
      <w:pPr>
        <w:pStyle w:val="Normal"/>
        <w:numPr>
          <w:ilvl w:val="0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 zachowania niedozwolone wobec innych małoletnich uznaje się w szczególności:</w:t>
      </w:r>
    </w:p>
    <w:p>
      <w:pPr>
        <w:pStyle w:val="Normal"/>
        <w:numPr>
          <w:ilvl w:val="1"/>
          <w:numId w:val="3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stosowanie przemocy fizycznej, w tym bicie, kopanie, popychanie, szarpanie, uderzanie, przytrzymywanie lub naruszanie nietykalności cielesnej;</w:t>
      </w:r>
    </w:p>
    <w:p>
      <w:pPr>
        <w:pStyle w:val="Normal"/>
        <w:numPr>
          <w:ilvl w:val="1"/>
          <w:numId w:val="3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stosowanie przemocy psychicznej, w tym zastraszanie, grożenie, poniżanie, wyśmiewanie, ośmieszanie, upokarzanie, izolowanie lub wykluczanie z grupy;</w:t>
      </w:r>
    </w:p>
    <w:p>
      <w:pPr>
        <w:pStyle w:val="Normal"/>
        <w:numPr>
          <w:ilvl w:val="1"/>
          <w:numId w:val="3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używanie wulgarnych, obraźliwych lub poniżających określeń wobec innych osób;</w:t>
      </w:r>
    </w:p>
    <w:p>
      <w:pPr>
        <w:pStyle w:val="Normal"/>
        <w:numPr>
          <w:ilvl w:val="1"/>
          <w:numId w:val="3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podejmowanie zachowań o charakterze seksualnym wobec innego małoletniego bez jego zgody lub z naruszeniem jego granic osobistych;</w:t>
      </w:r>
    </w:p>
    <w:p>
      <w:pPr>
        <w:pStyle w:val="Normal"/>
        <w:numPr>
          <w:ilvl w:val="1"/>
          <w:numId w:val="3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rozpowszechnianie informacji, zdjęć, nagrań lub innych materiałów dotyczących innego małoletniego w celu jego ośmieszenia, poniżenia, zastraszenia lub wyrządzenia mu krzywdy;</w:t>
      </w:r>
    </w:p>
    <w:p>
      <w:pPr>
        <w:pStyle w:val="Normal"/>
        <w:numPr>
          <w:ilvl w:val="1"/>
          <w:numId w:val="3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wykonywanie, posiadanie, udostępnianie lub rozpowszechnianie zdjęć, nagrań lub innych materiałów przedstawiających nagość lub treści o charakterze seksualnym dotyczących małoletnich;</w:t>
      </w:r>
    </w:p>
    <w:p>
      <w:pPr>
        <w:pStyle w:val="Normal"/>
        <w:numPr>
          <w:ilvl w:val="1"/>
          <w:numId w:val="3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naruszanie prywatności lub rozpowszechnianie informacji dotyczących życia prywatnego, rodzinnego lub osobistego innego małoletniego bez jego zgody;</w:t>
      </w:r>
    </w:p>
    <w:p>
      <w:pPr>
        <w:pStyle w:val="Normal"/>
        <w:numPr>
          <w:ilvl w:val="1"/>
          <w:numId w:val="3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stosowanie cyberprzemocy, w szczególności poprzez obraźliwe wiadomości, komentarze, publikowanie materiałów bez zgody, podszywanie się pod inną osobę, tworzenie fałszywych kont lub wykluczanie z grup internetowych;</w:t>
      </w:r>
    </w:p>
    <w:p>
      <w:pPr>
        <w:pStyle w:val="Normal"/>
        <w:numPr>
          <w:ilvl w:val="1"/>
          <w:numId w:val="3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niszczenie, przywłaszczanie lub zabieranie rzeczy należących do innych osób;</w:t>
      </w:r>
    </w:p>
    <w:p>
      <w:pPr>
        <w:pStyle w:val="Normal"/>
        <w:numPr>
          <w:ilvl w:val="1"/>
          <w:numId w:val="3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nakłanianie lub zmuszanie innych małoletnich do zachowań zagrażających ich zdrowiu, bezpieczeństwu lub godności.</w:t>
      </w:r>
    </w:p>
    <w:p>
      <w:pPr>
        <w:pStyle w:val="Normal"/>
        <w:numPr>
          <w:ilvl w:val="0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sytuacji konfliktu między małoletnimi strony powinny w pierwszej kolejności podjąć próbę rozwiązania sytuacji w sposób spokojny, z poszanowaniem wzajemnych granic. Jeżeli rozwiązanie konfliktu nie jest możliwe, małoletni mogą zwrócić się o pomoc do pracownika szkoły.</w:t>
      </w:r>
    </w:p>
    <w:p>
      <w:pPr>
        <w:pStyle w:val="Normal"/>
        <w:numPr>
          <w:ilvl w:val="0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Małoletni, który jest świadkiem przemocy lub innego zachowania zagrażającego bezpieczeństwu drugiego małoletniego, powinien poinformować o tym pracownika szkoły. Zgłoszenie może zostać dokonane osobiście lub w inny dostępny w szkole sposób.</w:t>
      </w:r>
    </w:p>
    <w:p>
      <w:pPr>
        <w:pStyle w:val="Normal"/>
        <w:numPr>
          <w:ilvl w:val="0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Pracownik szkoły, który otrzyma informację o podejrzeniu krzywdzenia małoletniego przez innego małoletniego, podejmuje działania zgodnie z procedurą interwencji określoną </w:t>
        <w:br/>
        <w:t>w Standardach Ochrony Małoletnich.</w:t>
      </w:r>
    </w:p>
    <w:p>
      <w:pPr>
        <w:pStyle w:val="Normal"/>
        <w:numPr>
          <w:ilvl w:val="0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przypadku wystąpienia przemocy między małoletnimi szkoła zapewnia, w miarę potrzeb, wsparcie zarówno małoletniemu pokrzywdzonemu, jak i małoletniemu, który dopuścił się zachowania krzywdzącego, z uwzględnieniem jego wieku, potrzeb oraz okoliczności zdarzenia.</w:t>
      </w:r>
    </w:p>
    <w:p>
      <w:pPr>
        <w:sectPr>
          <w:footerReference w:type="default" r:id="rId3"/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  <w:pStyle w:val="Normal"/>
        <w:numPr>
          <w:ilvl w:val="0"/>
          <w:numId w:val="13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Wszelkie działania podejmowane w związku z konfliktem lub krzywdzeniem między małoletnimi powinny mieć na celu zapewnienie bezpieczeństwa, ochronę godności i praw małoletnich oraz zapobieganie ponownemu wystąpieniu </w:t>
      </w:r>
      <w:r>
        <w:rPr>
          <w:rFonts w:ascii="Times New Roman" w:hAnsi="Times New Roman"/>
          <w:sz w:val="24"/>
        </w:rPr>
        <w:t>zachowań krzywdzących.</w:t>
      </w:r>
    </w:p>
    <w:p>
      <w:pPr>
        <w:pStyle w:val="Normal"/>
        <w:spacing w:lineRule="auto" w:line="360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Załącznik nr 8</w:t>
        <w:br/>
        <w:t xml:space="preserve">                                               </w:t>
      </w:r>
      <w:r>
        <w:rPr>
          <w:rFonts w:ascii="Times New Roman" w:hAnsi="Times New Roman"/>
          <w:b/>
          <w:bCs/>
          <w:kern w:val="2"/>
          <w:sz w:val="24"/>
        </w:rPr>
        <w:t>GDZIE SZUKAĆ POMOCY?</w:t>
        <w:br/>
        <w:t xml:space="preserve">                           Ogólnopolskie telefony alarmowe, interwencyjne oraz informacyjne</w:t>
        <w:br/>
        <w:br/>
      </w:r>
      <w:r>
        <w:rPr>
          <w:rStyle w:val="Strong"/>
          <w:rFonts w:ascii="Times New Roman" w:hAnsi="Times New Roman"/>
          <w:sz w:val="24"/>
        </w:rPr>
        <w:t>112 numer alarmowy we wszystkich nagłych wypadkach.</w:t>
        <w:br/>
      </w:r>
      <w:r>
        <w:rPr>
          <w:rFonts w:ascii="Times New Roman" w:hAnsi="Times New Roman"/>
          <w:b/>
          <w:bCs/>
          <w:sz w:val="24"/>
        </w:rPr>
        <w:t>997 Policja</w:t>
        <w:br/>
        <w:t>998 Straż Pożarna</w:t>
        <w:br/>
        <w:t>999 Pogotowie Ratunkowe</w:t>
      </w:r>
    </w:p>
    <w:p>
      <w:pPr>
        <w:pStyle w:val="Nagwek21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 xml:space="preserve">800 12 12 12 – Dziecięcy telefon zaufania Rzecznika Praw Dziecka - </w:t>
      </w:r>
      <w:r>
        <w:rPr>
          <w:rFonts w:ascii="Times New Roman" w:hAnsi="Times New Roman"/>
          <w:sz w:val="24"/>
          <w:szCs w:val="24"/>
        </w:rPr>
        <w:t>bezpłatna, działająca całodobowo telefoniczna linia interwencyjna dla dzieci i młodzieży</w:t>
      </w:r>
    </w:p>
    <w:p>
      <w:pPr>
        <w:pStyle w:val="Nagwek21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 xml:space="preserve">116 111 – Telefon zaufania dla dzieci i młodzieży </w:t>
      </w:r>
      <w:r>
        <w:rPr>
          <w:rFonts w:ascii="Times New Roman" w:hAnsi="Times New Roman"/>
          <w:sz w:val="24"/>
          <w:szCs w:val="24"/>
        </w:rPr>
        <w:t xml:space="preserve">- prowadzony przez Fundację Dajemy Dzieciom Siłę jest czynny całą dobę przez 7 dni w tygodniu, także w dni ustawowo wolne od pracy. Wszelkie aktualne informacje znajdują się też na stronach: </w:t>
      </w:r>
      <w:hyperlink r:id="rId4">
        <w:r>
          <w:rPr>
            <w:rFonts w:ascii="Times New Roman" w:hAnsi="Times New Roman"/>
            <w:sz w:val="24"/>
            <w:szCs w:val="24"/>
          </w:rPr>
          <w:t>www.116111.pl</w:t>
        </w:r>
      </w:hyperlink>
      <w:r>
        <w:rPr>
          <w:rFonts w:ascii="Times New Roman" w:hAnsi="Times New Roman"/>
          <w:sz w:val="24"/>
          <w:szCs w:val="24"/>
        </w:rPr>
        <w:t xml:space="preserve"> oraz </w:t>
      </w:r>
      <w:hyperlink r:id="rId5">
        <w:r>
          <w:rPr>
            <w:rFonts w:ascii="Times New Roman" w:hAnsi="Times New Roman"/>
            <w:sz w:val="24"/>
            <w:szCs w:val="24"/>
          </w:rPr>
          <w:t>www.fdds.pl</w:t>
        </w:r>
      </w:hyperlink>
    </w:p>
    <w:p>
      <w:pPr>
        <w:pStyle w:val="Nagwek21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800 080 222 – Całodobowa, bezpłatna infolinia Fundacji ITAKA dla dzieci i młodzieży, rodziców oraz nauczycieli</w:t>
      </w:r>
    </w:p>
    <w:p>
      <w:pPr>
        <w:pStyle w:val="Nagwek21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801 120 002 –„Niebieska Linia” - Ogólnopolski telefon dla ofiar przemocy w rodzinie</w:t>
      </w:r>
    </w:p>
    <w:p>
      <w:pPr>
        <w:pStyle w:val="Nagwek21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222 309 900 - Numer SOS - Linia Pomocy Pokrzywdzonym – Linia całodobowa dla osób pokrzywdzonych przestępstwem i świadków.</w:t>
      </w:r>
    </w:p>
    <w:p>
      <w:pPr>
        <w:pStyle w:val="Nagwek21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 xml:space="preserve">801 615 005 – Dyżurnet.pl - możliwość zgłaszania informacji o wszystkich nielegalnych </w:t>
        <w:br/>
        <w:t xml:space="preserve">i niepokojących treściach znalezionych w Internecie. </w:t>
      </w:r>
      <w:r>
        <w:rPr>
          <w:rFonts w:ascii="Times New Roman" w:hAnsi="Times New Roman"/>
          <w:sz w:val="24"/>
          <w:szCs w:val="24"/>
        </w:rPr>
        <w:t>Niepokojące treści można też zgłaszać poprzez stronę www.dyzurnet.pl lube-mailowo:</w:t>
      </w:r>
      <w:hyperlink r:id="rId6">
        <w:r>
          <w:rPr>
            <w:rStyle w:val="Czeinternetowe"/>
            <w:rFonts w:ascii="Times New Roman" w:hAnsi="Times New Roman"/>
            <w:color w:val="auto"/>
            <w:sz w:val="24"/>
            <w:szCs w:val="24"/>
          </w:rPr>
          <w:t>dyzurnet@dyzurnet.pl</w:t>
        </w:r>
      </w:hyperlink>
      <w:r>
        <w:rPr>
          <w:rFonts w:ascii="Times New Roman" w:hAnsi="Times New Roman"/>
          <w:sz w:val="24"/>
          <w:szCs w:val="24"/>
        </w:rPr>
        <w:t>.</w:t>
      </w:r>
    </w:p>
    <w:p>
      <w:pPr>
        <w:pStyle w:val="Nagwek21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800 199 990 – Ogólnopolski Telefon Zaufania Narkotyki jeśli Twój problem związany jest z narkotykami lub uzależnieniem od narkotyków.</w:t>
      </w:r>
      <w:r>
        <w:rPr>
          <w:rFonts w:ascii="Times New Roman" w:hAnsi="Times New Roman"/>
          <w:sz w:val="24"/>
          <w:szCs w:val="24"/>
        </w:rPr>
        <w:t xml:space="preserve"> Możesz zadzwonić zarówno wtedy, gdy problem dotyczy Ciebie, jak i wtedy, kiedy zauważysz, że problem z narkotykami ma osoba </w:t>
        <w:br/>
        <w:t>w Twoim otoczeniu. Telefon jest czynny codziennie od 16:00 do 21:00, z wyjątkiem świąt państwowych.</w:t>
      </w:r>
    </w:p>
    <w:p>
      <w:pPr>
        <w:pStyle w:val="Nagwek21"/>
        <w:jc w:val="both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 xml:space="preserve">800 100 100 – Telefon dla rodziców i nauczycieli Fundacji Dajemy Dzieciom Siłę - </w:t>
      </w:r>
      <w:r>
        <w:rPr>
          <w:rFonts w:ascii="Times New Roman" w:hAnsi="Times New Roman"/>
          <w:sz w:val="24"/>
          <w:szCs w:val="24"/>
        </w:rPr>
        <w:t xml:space="preserve">bezpłatna </w:t>
        <w:br/>
        <w:t xml:space="preserve">i anonimowa pomoc dla rodziców i nauczycieli potrzebujących wsparcia i informacji w zakresie pomocy psychologicznej dla dzieci przeżywających kłopoty i trudności takie jak: agresja, przemoc w szkole, cyberprzemoc, zagrożenia związane z nowymi technologiami, wykorzystanie seksualne, kontakt z substancjami psychoaktywnymi, depresja i obniżony nastrój, myśli samobójcze, zaburzenia odżywiania. Specjaliści dostępni są od poniedziałku do piątku, w godzinach 12:00-15:00. </w:t>
      </w:r>
    </w:p>
    <w:p>
      <w:pPr>
        <w:pStyle w:val="Normal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rPr>
          <w:rFonts w:ascii="Times New Roman" w:hAnsi="Times New Roman" w:eastAsia="" w:eastAsiaTheme="majorEastAsia"/>
          <w:sz w:val="24"/>
        </w:rPr>
      </w:pPr>
      <w:r>
        <w:rPr>
          <w:rStyle w:val="Strong"/>
          <w:rFonts w:eastAsia="" w:ascii="Times New Roman" w:hAnsi="Times New Roman" w:eastAsiaTheme="majorEastAsia"/>
          <w:sz w:val="24"/>
        </w:rPr>
        <w:t xml:space="preserve">Terenowy Komitet Ochrony Praw Dziecka – </w:t>
      </w:r>
      <w:r>
        <w:rPr>
          <w:rFonts w:eastAsia="" w:ascii="Times New Roman" w:hAnsi="Times New Roman" w:eastAsiaTheme="majorEastAsia"/>
          <w:sz w:val="24"/>
        </w:rPr>
        <w:t xml:space="preserve">właściwy oddział można sprawdzić na stronie </w:t>
      </w:r>
      <w:hyperlink r:id="rId7">
        <w:r>
          <w:rPr>
            <w:rStyle w:val="Czeinternetowe"/>
            <w:rFonts w:eastAsia="" w:ascii="Times New Roman" w:hAnsi="Times New Roman" w:eastAsiaTheme="majorEastAsia"/>
            <w:color w:val="auto"/>
            <w:sz w:val="24"/>
          </w:rPr>
          <w:t>https://kopd.pl/</w:t>
        </w:r>
      </w:hyperlink>
      <w:r>
        <w:rPr>
          <w:rFonts w:eastAsia="" w:ascii="Times New Roman" w:hAnsi="Times New Roman" w:eastAsiaTheme="majorEastAsia"/>
          <w:sz w:val="24"/>
        </w:rPr>
        <w:t xml:space="preserve"> lub pod nr telefonu 22 6269419</w:t>
      </w:r>
    </w:p>
    <w:p>
      <w:pPr>
        <w:pStyle w:val="Normal"/>
        <w:rPr>
          <w:rFonts w:ascii="Times New Roman" w:hAnsi="Times New Roman" w:eastAsia="" w:eastAsiaTheme="majorEastAsia"/>
          <w:sz w:val="24"/>
        </w:rPr>
      </w:pPr>
      <w:r>
        <w:rPr>
          <w:rFonts w:eastAsia="" w:eastAsiaTheme="majorEastAsia" w:ascii="Times New Roman" w:hAnsi="Times New Roman"/>
          <w:sz w:val="24"/>
        </w:rPr>
      </w:r>
    </w:p>
    <w:p>
      <w:pPr>
        <w:pStyle w:val="Normal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Załącznik nr 9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OŚWIADCZENIE PRACOWNIKA O ZAPOZNANIU SIĘ ZE STANDARDAMI OCHRONY MAŁOLETNICH</w:t>
      </w:r>
    </w:p>
    <w:p>
      <w:pPr>
        <w:pStyle w:val="Normal"/>
        <w:spacing w:lineRule="auto" w:line="2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Ja, niżej podpisany/a ........................................................................................................,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zatrudniony/a w Zespole Szkół nr 33 dla Dzieci i Młodzieży Przewlekle Chorej w Bydgoszczy, oświadczam, że:</w:t>
      </w:r>
    </w:p>
    <w:p>
      <w:pPr>
        <w:pStyle w:val="ListParagraph"/>
        <w:numPr>
          <w:ilvl w:val="0"/>
          <w:numId w:val="22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zapoznałem/am się ze Standardami Ochrony Małoletnich obowiązującymi w Zespole Szkół nr 33 dla Dzieci i Młodzieży Przewlekle Chorej w Bydgoszczy;</w:t>
      </w:r>
    </w:p>
    <w:p>
      <w:pPr>
        <w:pStyle w:val="ListParagraph"/>
        <w:numPr>
          <w:ilvl w:val="0"/>
          <w:numId w:val="22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znam zasady bezpiecznych relacji z małoletnimi oraz procedury postępowania w przypadku podejrzenia krzywdzenia lub uzyskania informacji o krzywdzeniu małoletniego;</w:t>
      </w:r>
    </w:p>
    <w:p>
      <w:pPr>
        <w:pStyle w:val="ListParagraph"/>
        <w:numPr>
          <w:ilvl w:val="0"/>
          <w:numId w:val="22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zobowiązuję się do przestrzegania Standardów oraz stosowania określonych w nich zasad </w:t>
        <w:br/>
        <w:t>i procedur;</w:t>
      </w:r>
    </w:p>
    <w:p>
      <w:pPr>
        <w:pStyle w:val="ListParagraph"/>
        <w:numPr>
          <w:ilvl w:val="0"/>
          <w:numId w:val="22"/>
        </w:numPr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wiem, że w przypadku wątpliwości dotyczących sposobu postępowania mogę zwrócić się </w:t>
        <w:br/>
        <w:t>do osoby odpowiedzialnej za Standardy lub dyrektora szkoły.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>..........................................................                                                   ..........................................................</w:t>
        <w:br/>
        <w:t>(miejscowość, data)                                                                        (czytelny podpis pracownika)</w:t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</w:r>
    </w:p>
    <w:sectPr>
      <w:footerReference w:type="default" r:id="rId8"/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alibr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Georgia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062795718"/>
    </w:sdtPr>
    <w:sdtContent>
      <w:p>
        <w:pPr>
          <w:pStyle w:val="Stopka1"/>
          <w:jc w:val="center"/>
          <w:rPr/>
        </w:pPr>
        <w:r>
          <w:rPr/>
        </w:r>
      </w:p>
      <w:p>
        <w:pPr>
          <w:pStyle w:val="Stopka1"/>
          <w:jc w:val="center"/>
          <w:rPr/>
        </w:pPr>
        <w:r>
          <w:rPr/>
        </w:r>
      </w:p>
      <w:p>
        <w:pPr>
          <w:pStyle w:val="Stopka1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52013798"/>
    </w:sdtPr>
    <w:sdtContent>
      <w:p>
        <w:pPr>
          <w:pStyle w:val="Stopka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21</w:t>
        </w:r>
        <w:r>
          <w:rPr/>
          <w:fldChar w:fldCharType="end"/>
        </w:r>
      </w:p>
      <w:p>
        <w:pPr>
          <w:pStyle w:val="Stopka1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1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83" w:hanging="360"/>
      </w:pPr>
      <w:rPr>
        <w:vertAlign w:val="baseline"/>
        <w:position w:val="0"/>
        <w:sz w:val="24"/>
        <w:sz w:val="24"/>
        <w:color w:val="000000"/>
      </w:rPr>
    </w:lvl>
    <w:lvl w:ilvl="1">
      <w:start w:val="1"/>
      <w:numFmt w:val="decimal"/>
      <w:lvlText w:val="%2."/>
      <w:lvlJc w:val="left"/>
      <w:pPr>
        <w:ind w:left="1143" w:hanging="360"/>
      </w:pPr>
      <w:rPr>
        <w:vertAlign w:val="baseline"/>
        <w:position w:val="0"/>
        <w:sz w:val="24"/>
        <w:sz w:val="24"/>
      </w:rPr>
    </w:lvl>
    <w:lvl w:ilvl="2">
      <w:start w:val="1"/>
      <w:numFmt w:val="decimal"/>
      <w:lvlText w:val="%3."/>
      <w:lvlJc w:val="left"/>
      <w:pPr>
        <w:ind w:left="1503" w:hanging="360"/>
      </w:pPr>
      <w:rPr>
        <w:vertAlign w:val="baseline"/>
        <w:position w:val="0"/>
        <w:sz w:val="24"/>
        <w:sz w:val="24"/>
      </w:rPr>
    </w:lvl>
    <w:lvl w:ilvl="3">
      <w:start w:val="1"/>
      <w:numFmt w:val="decimal"/>
      <w:lvlText w:val="%4."/>
      <w:lvlJc w:val="left"/>
      <w:pPr>
        <w:ind w:left="1863" w:hanging="360"/>
      </w:pPr>
      <w:rPr>
        <w:vertAlign w:val="baseline"/>
        <w:position w:val="0"/>
        <w:sz w:val="24"/>
        <w:sz w:val="24"/>
      </w:rPr>
    </w:lvl>
    <w:lvl w:ilvl="4">
      <w:start w:val="1"/>
      <w:numFmt w:val="decimal"/>
      <w:lvlText w:val="%5."/>
      <w:lvlJc w:val="left"/>
      <w:pPr>
        <w:ind w:left="2223" w:hanging="360"/>
      </w:pPr>
      <w:rPr>
        <w:vertAlign w:val="baseline"/>
        <w:position w:val="0"/>
        <w:sz w:val="24"/>
        <w:sz w:val="24"/>
      </w:rPr>
    </w:lvl>
    <w:lvl w:ilvl="5">
      <w:start w:val="1"/>
      <w:numFmt w:val="decimal"/>
      <w:lvlText w:val="%6."/>
      <w:lvlJc w:val="left"/>
      <w:pPr>
        <w:ind w:left="2583" w:hanging="360"/>
      </w:pPr>
      <w:rPr>
        <w:vertAlign w:val="baseline"/>
        <w:position w:val="0"/>
        <w:sz w:val="24"/>
        <w:sz w:val="24"/>
      </w:rPr>
    </w:lvl>
    <w:lvl w:ilvl="6">
      <w:start w:val="1"/>
      <w:numFmt w:val="decimal"/>
      <w:lvlText w:val="%7."/>
      <w:lvlJc w:val="left"/>
      <w:pPr>
        <w:ind w:left="2943" w:hanging="360"/>
      </w:pPr>
      <w:rPr>
        <w:vertAlign w:val="baseline"/>
        <w:position w:val="0"/>
        <w:sz w:val="24"/>
        <w:sz w:val="24"/>
      </w:rPr>
    </w:lvl>
    <w:lvl w:ilvl="7">
      <w:start w:val="1"/>
      <w:numFmt w:val="decimal"/>
      <w:lvlText w:val="%8."/>
      <w:lvlJc w:val="left"/>
      <w:pPr>
        <w:ind w:left="3303" w:hanging="360"/>
      </w:pPr>
      <w:rPr>
        <w:vertAlign w:val="baseline"/>
        <w:position w:val="0"/>
        <w:sz w:val="24"/>
        <w:sz w:val="24"/>
      </w:rPr>
    </w:lvl>
    <w:lvl w:ilvl="8">
      <w:start w:val="1"/>
      <w:numFmt w:val="decimal"/>
      <w:lvlText w:val="%9."/>
      <w:lvlJc w:val="left"/>
      <w:pPr>
        <w:ind w:left="3663" w:hanging="360"/>
      </w:pPr>
      <w:rPr>
        <w:vertAlign w:val="baseline"/>
        <w:position w:val="0"/>
        <w:sz w:val="24"/>
        <w:sz w:val="24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  <w:position w:val="0"/>
        <w:sz w:val="24"/>
        <w:sz w:val="24"/>
        <w:rFonts w:eastAsia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  <w:position w:val="0"/>
        <w:sz w:val="24"/>
        <w:sz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  <w:position w:val="0"/>
        <w:sz w:val="24"/>
        <w:sz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  <w:position w:val="0"/>
        <w:sz w:val="24"/>
        <w:sz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  <w:position w:val="0"/>
        <w:sz w:val="24"/>
        <w:sz w:val="24"/>
      </w:rPr>
    </w:lvl>
    <w:lvl w:ilvl="5">
      <w:start w:val="6"/>
      <w:numFmt w:val="decimal"/>
      <w:lvlText w:val="%6."/>
      <w:lvlJc w:val="left"/>
      <w:pPr>
        <w:ind w:left="2520" w:hanging="360"/>
      </w:pPr>
      <w:rPr>
        <w:vertAlign w:val="baseline"/>
        <w:position w:val="0"/>
        <w:sz w:val="24"/>
        <w:sz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  <w:position w:val="0"/>
        <w:sz w:val="24"/>
        <w:sz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  <w:position w:val="0"/>
        <w:sz w:val="24"/>
        <w:sz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  <w:position w:val="0"/>
        <w:sz w:val="24"/>
        <w:sz w:val="24"/>
      </w:rPr>
    </w:lvl>
  </w:abstractNum>
  <w:abstractNum w:abstractNumId="3">
    <w:lvl w:ilvl="0">
      <w:start w:val="1"/>
      <w:numFmt w:val="decimal"/>
      <w:lvlText w:val="%1."/>
      <w:lvlJc w:val="left"/>
      <w:pPr>
        <w:ind w:left="780" w:hanging="360"/>
      </w:pPr>
      <w:rPr>
        <w:vertAlign w:val="baseline"/>
        <w:position w:val="0"/>
        <w:sz w:val="24"/>
        <w:sz w:val="24"/>
      </w:rPr>
    </w:lvl>
    <w:lvl w:ilvl="1">
      <w:start w:val="1"/>
      <w:numFmt w:val="decimal"/>
      <w:lvlText w:val="%2."/>
      <w:lvlJc w:val="left"/>
      <w:pPr>
        <w:ind w:left="1140" w:hanging="360"/>
      </w:pPr>
      <w:rPr>
        <w:vertAlign w:val="baseline"/>
        <w:position w:val="0"/>
        <w:sz w:val="24"/>
        <w:sz w:val="24"/>
      </w:rPr>
    </w:lvl>
    <w:lvl w:ilvl="2">
      <w:start w:val="1"/>
      <w:numFmt w:val="decimal"/>
      <w:lvlText w:val="%3."/>
      <w:lvlJc w:val="left"/>
      <w:pPr>
        <w:ind w:left="1500" w:hanging="360"/>
      </w:pPr>
      <w:rPr>
        <w:vertAlign w:val="baseline"/>
        <w:position w:val="0"/>
        <w:sz w:val="24"/>
        <w:sz w:val="24"/>
      </w:rPr>
    </w:lvl>
    <w:lvl w:ilvl="3">
      <w:start w:val="1"/>
      <w:numFmt w:val="decimal"/>
      <w:lvlText w:val="%4."/>
      <w:lvlJc w:val="left"/>
      <w:pPr>
        <w:ind w:left="1860" w:hanging="360"/>
      </w:pPr>
      <w:rPr>
        <w:vertAlign w:val="baseline"/>
        <w:position w:val="0"/>
        <w:sz w:val="24"/>
        <w:sz w:val="24"/>
      </w:rPr>
    </w:lvl>
    <w:lvl w:ilvl="4">
      <w:start w:val="1"/>
      <w:numFmt w:val="decimal"/>
      <w:lvlText w:val="%5."/>
      <w:lvlJc w:val="left"/>
      <w:pPr>
        <w:ind w:left="2220" w:hanging="360"/>
      </w:pPr>
      <w:rPr>
        <w:vertAlign w:val="baseline"/>
        <w:position w:val="0"/>
        <w:sz w:val="24"/>
        <w:sz w:val="24"/>
      </w:rPr>
    </w:lvl>
    <w:lvl w:ilvl="5">
      <w:start w:val="1"/>
      <w:numFmt w:val="decimal"/>
      <w:lvlText w:val="%6."/>
      <w:lvlJc w:val="left"/>
      <w:pPr>
        <w:ind w:left="2580" w:hanging="360"/>
      </w:pPr>
      <w:rPr>
        <w:vertAlign w:val="baseline"/>
        <w:position w:val="0"/>
        <w:sz w:val="24"/>
        <w:sz w:val="24"/>
      </w:rPr>
    </w:lvl>
    <w:lvl w:ilvl="6">
      <w:start w:val="1"/>
      <w:numFmt w:val="decimal"/>
      <w:lvlText w:val="%7."/>
      <w:lvlJc w:val="left"/>
      <w:pPr>
        <w:ind w:left="2940" w:hanging="360"/>
      </w:pPr>
      <w:rPr>
        <w:vertAlign w:val="baseline"/>
        <w:position w:val="0"/>
        <w:sz w:val="24"/>
        <w:sz w:val="24"/>
      </w:rPr>
    </w:lvl>
    <w:lvl w:ilvl="7">
      <w:start w:val="1"/>
      <w:numFmt w:val="decimal"/>
      <w:lvlText w:val="%8."/>
      <w:lvlJc w:val="left"/>
      <w:pPr>
        <w:ind w:left="3300" w:hanging="360"/>
      </w:pPr>
      <w:rPr>
        <w:vertAlign w:val="baseline"/>
        <w:position w:val="0"/>
        <w:sz w:val="24"/>
        <w:sz w:val="24"/>
      </w:rPr>
    </w:lvl>
    <w:lvl w:ilvl="8">
      <w:start w:val="1"/>
      <w:numFmt w:val="decimal"/>
      <w:lvlText w:val="%9."/>
      <w:lvlJc w:val="left"/>
      <w:pPr>
        <w:ind w:left="3660" w:hanging="360"/>
      </w:pPr>
      <w:rPr>
        <w:vertAlign w:val="baseline"/>
        <w:position w:val="0"/>
        <w:sz w:val="24"/>
        <w:sz w:val="24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  <w:position w:val="0"/>
        <w:sz w:val="24"/>
        <w:sz w:val="24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  <w:position w:val="0"/>
        <w:sz w:val="24"/>
        <w:sz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  <w:position w:val="0"/>
        <w:sz w:val="24"/>
        <w:sz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  <w:position w:val="0"/>
        <w:sz w:val="24"/>
        <w:sz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  <w:position w:val="0"/>
        <w:sz w:val="24"/>
        <w:sz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  <w:position w:val="0"/>
        <w:sz w:val="24"/>
        <w:sz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  <w:position w:val="0"/>
        <w:sz w:val="24"/>
        <w:sz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  <w:position w:val="0"/>
        <w:sz w:val="24"/>
        <w:sz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  <w:position w:val="0"/>
        <w:sz w:val="24"/>
        <w:sz w:val="24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  <w:position w:val="0"/>
        <w:sz w:val="24"/>
        <w:sz w:val="24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  <w:position w:val="0"/>
        <w:sz w:val="24"/>
        <w:sz w:val="24"/>
        <w:b w:val="fals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  <w:position w:val="0"/>
        <w:sz w:val="24"/>
        <w:sz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  <w:position w:val="0"/>
        <w:sz w:val="24"/>
        <w:sz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  <w:position w:val="0"/>
        <w:sz w:val="24"/>
        <w:sz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  <w:position w:val="0"/>
        <w:sz w:val="24"/>
        <w:sz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  <w:position w:val="0"/>
        <w:sz w:val="24"/>
        <w:sz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  <w:position w:val="0"/>
        <w:sz w:val="24"/>
        <w:sz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  <w:position w:val="0"/>
        <w:sz w:val="24"/>
        <w:sz w:val="24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  <w:position w:val="0"/>
        <w:sz w:val="24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  <w:position w:val="0"/>
        <w:sz w:val="24"/>
        <w:sz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  <w:position w:val="0"/>
        <w:sz w:val="24"/>
        <w:sz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  <w:position w:val="0"/>
        <w:sz w:val="24"/>
        <w:sz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  <w:position w:val="0"/>
        <w:sz w:val="24"/>
        <w:sz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  <w:position w:val="0"/>
        <w:sz w:val="24"/>
        <w:sz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  <w:position w:val="0"/>
        <w:sz w:val="24"/>
        <w:sz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  <w:position w:val="0"/>
        <w:sz w:val="24"/>
        <w:sz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  <w:position w:val="0"/>
        <w:sz w:val="24"/>
        <w:sz w:val="24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432" w:hanging="432"/>
      </w:pPr>
      <w:rPr>
        <w:vertAlign w:val="baseline"/>
        <w:position w:val="0"/>
        <w:sz w:val="24"/>
        <w:sz w:val="24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vertAlign w:val="baseline"/>
        <w:position w:val="0"/>
        <w:sz w:val="24"/>
        <w:sz w:val="24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vertAlign w:val="baseline"/>
        <w:position w:val="0"/>
        <w:sz w:val="24"/>
        <w:sz w:val="24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vertAlign w:val="baseline"/>
        <w:position w:val="0"/>
        <w:sz w:val="24"/>
        <w:sz w:val="24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vertAlign w:val="baseline"/>
        <w:position w:val="0"/>
        <w:sz w:val="24"/>
        <w:sz w:val="24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vertAlign w:val="baseline"/>
        <w:position w:val="0"/>
        <w:sz w:val="24"/>
        <w:sz w:val="24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vertAlign w:val="baseline"/>
        <w:position w:val="0"/>
        <w:sz w:val="24"/>
        <w:sz w:val="24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vertAlign w:val="baseline"/>
        <w:position w:val="0"/>
        <w:sz w:val="24"/>
        <w:sz w:val="24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vertAlign w:val="baseline"/>
        <w:position w:val="0"/>
        <w:sz w:val="24"/>
        <w:sz w:val="24"/>
      </w:rPr>
    </w:lvl>
  </w:abstractNum>
  <w:abstractNum w:abstractNumId="8">
    <w:lvl w:ilvl="0">
      <w:start w:val="2"/>
      <w:numFmt w:val="decimal"/>
      <w:lvlText w:val="%1."/>
      <w:lvlJc w:val="left"/>
      <w:pPr>
        <w:ind w:left="720" w:hanging="360"/>
      </w:pPr>
      <w:rPr>
        <w:vertAlign w:val="baseline"/>
        <w:position w:val="0"/>
        <w:sz w:val="24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  <w:position w:val="0"/>
        <w:sz w:val="24"/>
        <w:sz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  <w:position w:val="0"/>
        <w:sz w:val="24"/>
        <w:sz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  <w:position w:val="0"/>
        <w:sz w:val="24"/>
        <w:sz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  <w:position w:val="0"/>
        <w:sz w:val="24"/>
        <w:sz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  <w:position w:val="0"/>
        <w:sz w:val="24"/>
        <w:sz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  <w:position w:val="0"/>
        <w:sz w:val="24"/>
        <w:sz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  <w:position w:val="0"/>
        <w:sz w:val="24"/>
        <w:sz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  <w:position w:val="0"/>
        <w:sz w:val="24"/>
        <w:sz w:val="24"/>
      </w:rPr>
    </w:lvl>
  </w:abstractNum>
  <w:abstractNum w:abstractNumId="9">
    <w:lvl w:ilvl="0">
      <w:start w:val="1"/>
      <w:numFmt w:val="decimal"/>
      <w:lvlText w:val="%1."/>
      <w:lvlJc w:val="left"/>
      <w:pPr>
        <w:ind w:left="644" w:hanging="359"/>
      </w:pPr>
      <w:rPr>
        <w:vertAlign w:val="baseline"/>
        <w:position w:val="0"/>
        <w:sz w:val="24"/>
        <w:sz w:val="24"/>
        <w:rFonts w:eastAsia="Times New Roman" w:cs="Times New Roman"/>
        <w:color w:val="000000"/>
      </w:rPr>
    </w:lvl>
    <w:lvl w:ilvl="1">
      <w:start w:val="1"/>
      <w:numFmt w:val="decimal"/>
      <w:lvlText w:val="%2."/>
      <w:lvlJc w:val="left"/>
      <w:pPr>
        <w:ind w:left="643" w:hanging="360"/>
      </w:pPr>
      <w:rPr>
        <w:vertAlign w:val="baseline"/>
        <w:position w:val="0"/>
        <w:sz w:val="24"/>
        <w:sz w:val="24"/>
        <w:color w:val="auto"/>
      </w:rPr>
    </w:lvl>
    <w:lvl w:ilvl="2">
      <w:start w:val="1"/>
      <w:numFmt w:val="decimal"/>
      <w:lvlText w:val="%3."/>
      <w:lvlJc w:val="left"/>
      <w:pPr>
        <w:ind w:left="1364" w:hanging="360"/>
      </w:pPr>
      <w:rPr>
        <w:vertAlign w:val="baseline"/>
        <w:position w:val="0"/>
        <w:sz w:val="24"/>
        <w:sz w:val="24"/>
      </w:rPr>
    </w:lvl>
    <w:lvl w:ilvl="3">
      <w:start w:val="1"/>
      <w:numFmt w:val="decimal"/>
      <w:lvlText w:val="%4."/>
      <w:lvlJc w:val="left"/>
      <w:pPr>
        <w:ind w:left="1724" w:hanging="360"/>
      </w:pPr>
      <w:rPr>
        <w:vertAlign w:val="baseline"/>
        <w:position w:val="0"/>
        <w:sz w:val="24"/>
        <w:sz w:val="24"/>
      </w:rPr>
    </w:lvl>
    <w:lvl w:ilvl="4">
      <w:start w:val="1"/>
      <w:numFmt w:val="decimal"/>
      <w:lvlText w:val="%5."/>
      <w:lvlJc w:val="left"/>
      <w:pPr>
        <w:ind w:left="2084" w:hanging="360"/>
      </w:pPr>
      <w:rPr>
        <w:vertAlign w:val="baseline"/>
        <w:position w:val="0"/>
        <w:sz w:val="24"/>
        <w:sz w:val="24"/>
      </w:rPr>
    </w:lvl>
    <w:lvl w:ilvl="5">
      <w:start w:val="1"/>
      <w:numFmt w:val="decimal"/>
      <w:lvlText w:val="%6."/>
      <w:lvlJc w:val="left"/>
      <w:pPr>
        <w:ind w:left="2444" w:hanging="360"/>
      </w:pPr>
      <w:rPr>
        <w:vertAlign w:val="baseline"/>
        <w:position w:val="0"/>
        <w:sz w:val="24"/>
        <w:sz w:val="24"/>
      </w:rPr>
    </w:lvl>
    <w:lvl w:ilvl="6">
      <w:start w:val="1"/>
      <w:numFmt w:val="decimal"/>
      <w:lvlText w:val="%7."/>
      <w:lvlJc w:val="left"/>
      <w:pPr>
        <w:ind w:left="2804" w:hanging="360"/>
      </w:pPr>
      <w:rPr>
        <w:vertAlign w:val="baseline"/>
        <w:position w:val="0"/>
        <w:sz w:val="24"/>
        <w:sz w:val="24"/>
      </w:rPr>
    </w:lvl>
    <w:lvl w:ilvl="7">
      <w:start w:val="1"/>
      <w:numFmt w:val="decimal"/>
      <w:lvlText w:val="%8."/>
      <w:lvlJc w:val="left"/>
      <w:pPr>
        <w:ind w:left="3164" w:hanging="360"/>
      </w:pPr>
      <w:rPr>
        <w:vertAlign w:val="baseline"/>
        <w:position w:val="0"/>
        <w:sz w:val="24"/>
        <w:sz w:val="24"/>
      </w:rPr>
    </w:lvl>
    <w:lvl w:ilvl="8">
      <w:start w:val="1"/>
      <w:numFmt w:val="decimal"/>
      <w:lvlText w:val="%9."/>
      <w:lvlJc w:val="left"/>
      <w:pPr>
        <w:ind w:left="3524" w:hanging="360"/>
      </w:pPr>
      <w:rPr>
        <w:vertAlign w:val="baseline"/>
        <w:position w:val="0"/>
        <w:sz w:val="24"/>
        <w:sz w:val="24"/>
      </w:rPr>
    </w:lvl>
  </w:abstractNum>
  <w:abstractNum w:abstractNumId="10">
    <w:lvl w:ilvl="0">
      <w:start w:val="1"/>
      <w:numFmt w:val="decimal"/>
      <w:lvlText w:val="%1."/>
      <w:lvlJc w:val="left"/>
      <w:pPr>
        <w:ind w:left="783" w:hanging="360"/>
      </w:pPr>
      <w:rPr>
        <w:vertAlign w:val="baseline"/>
        <w:position w:val="0"/>
        <w:sz w:val="24"/>
        <w:sz w:val="24"/>
        <w:color w:val="000000"/>
      </w:rPr>
    </w:lvl>
    <w:lvl w:ilvl="1">
      <w:start w:val="1"/>
      <w:numFmt w:val="decimal"/>
      <w:lvlText w:val="%2."/>
      <w:lvlJc w:val="left"/>
      <w:pPr>
        <w:ind w:left="1143" w:hanging="360"/>
      </w:pPr>
      <w:rPr>
        <w:vertAlign w:val="baseline"/>
        <w:position w:val="0"/>
        <w:sz w:val="24"/>
        <w:sz w:val="24"/>
      </w:rPr>
    </w:lvl>
    <w:lvl w:ilvl="2">
      <w:start w:val="1"/>
      <w:numFmt w:val="decimal"/>
      <w:lvlText w:val="%3."/>
      <w:lvlJc w:val="left"/>
      <w:pPr>
        <w:ind w:left="1503" w:hanging="360"/>
      </w:pPr>
      <w:rPr>
        <w:vertAlign w:val="baseline"/>
        <w:position w:val="0"/>
        <w:sz w:val="24"/>
        <w:sz w:val="24"/>
      </w:rPr>
    </w:lvl>
    <w:lvl w:ilvl="3">
      <w:start w:val="1"/>
      <w:numFmt w:val="decimal"/>
      <w:lvlText w:val="%4."/>
      <w:lvlJc w:val="left"/>
      <w:pPr>
        <w:ind w:left="1863" w:hanging="360"/>
      </w:pPr>
      <w:rPr>
        <w:vertAlign w:val="baseline"/>
        <w:position w:val="0"/>
        <w:sz w:val="24"/>
        <w:sz w:val="24"/>
      </w:rPr>
    </w:lvl>
    <w:lvl w:ilvl="4">
      <w:start w:val="1"/>
      <w:numFmt w:val="decimal"/>
      <w:lvlText w:val="%5."/>
      <w:lvlJc w:val="left"/>
      <w:pPr>
        <w:ind w:left="2223" w:hanging="360"/>
      </w:pPr>
      <w:rPr>
        <w:vertAlign w:val="baseline"/>
        <w:position w:val="0"/>
        <w:sz w:val="24"/>
        <w:sz w:val="24"/>
      </w:rPr>
    </w:lvl>
    <w:lvl w:ilvl="5">
      <w:start w:val="1"/>
      <w:numFmt w:val="decimal"/>
      <w:lvlText w:val="%6."/>
      <w:lvlJc w:val="left"/>
      <w:pPr>
        <w:ind w:left="2583" w:hanging="360"/>
      </w:pPr>
      <w:rPr>
        <w:vertAlign w:val="baseline"/>
        <w:position w:val="0"/>
        <w:sz w:val="24"/>
        <w:sz w:val="24"/>
      </w:rPr>
    </w:lvl>
    <w:lvl w:ilvl="6">
      <w:start w:val="1"/>
      <w:numFmt w:val="decimal"/>
      <w:lvlText w:val="%7."/>
      <w:lvlJc w:val="left"/>
      <w:pPr>
        <w:ind w:left="2943" w:hanging="360"/>
      </w:pPr>
      <w:rPr>
        <w:vertAlign w:val="baseline"/>
        <w:position w:val="0"/>
        <w:sz w:val="24"/>
        <w:sz w:val="24"/>
      </w:rPr>
    </w:lvl>
    <w:lvl w:ilvl="7">
      <w:start w:val="1"/>
      <w:numFmt w:val="decimal"/>
      <w:lvlText w:val="%8."/>
      <w:lvlJc w:val="left"/>
      <w:pPr>
        <w:ind w:left="3303" w:hanging="360"/>
      </w:pPr>
      <w:rPr>
        <w:vertAlign w:val="baseline"/>
        <w:position w:val="0"/>
        <w:sz w:val="24"/>
        <w:sz w:val="24"/>
      </w:rPr>
    </w:lvl>
    <w:lvl w:ilvl="8">
      <w:start w:val="1"/>
      <w:numFmt w:val="decimal"/>
      <w:lvlText w:val="%9."/>
      <w:lvlJc w:val="left"/>
      <w:pPr>
        <w:ind w:left="3663" w:hanging="360"/>
      </w:pPr>
      <w:rPr>
        <w:vertAlign w:val="baseline"/>
        <w:position w:val="0"/>
        <w:sz w:val="24"/>
        <w:sz w:val="24"/>
      </w:rPr>
    </w:lvl>
  </w:abstractNum>
  <w:abstractNum w:abstractNumId="11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lvl w:ilvl="0">
      <w:start w:val="1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6">
    <w:lvl w:ilvl="0">
      <w:start w:val="1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13"/>
  </w:num>
</w:numbering>
</file>

<file path=word/settings.xml><?xml version="1.0" encoding="utf-8"?>
<w:settings xmlns:w="http://schemas.openxmlformats.org/wordprocessingml/2006/main">
  <w:zoom w:percent="99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4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b7ddd"/>
    <w:pPr>
      <w:widowControl w:val="fals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2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" w:customStyle="1">
    <w:name w:val="Znaki numeracji"/>
    <w:qFormat/>
    <w:rsid w:val="002b7ddd"/>
    <w:rPr/>
  </w:style>
  <w:style w:type="character" w:styleId="Strong">
    <w:name w:val="Strong"/>
    <w:basedOn w:val="DefaultParagraphFont"/>
    <w:uiPriority w:val="22"/>
    <w:qFormat/>
    <w:rsid w:val="00ea5419"/>
    <w:rPr>
      <w:b/>
      <w:bCs/>
    </w:rPr>
  </w:style>
  <w:style w:type="character" w:styleId="Czeinternetowe" w:customStyle="1">
    <w:name w:val="Łącze internetowe"/>
    <w:basedOn w:val="DefaultParagraphFont"/>
    <w:uiPriority w:val="99"/>
    <w:unhideWhenUsed/>
    <w:rsid w:val="004f1d62"/>
    <w:rPr>
      <w:color w:val="0000FF"/>
      <w:u w:val="single"/>
    </w:rPr>
  </w:style>
  <w:style w:type="character" w:styleId="Nagwek2Znak" w:customStyle="1">
    <w:name w:val="Nagłówek 2 Znak"/>
    <w:basedOn w:val="DefaultParagraphFont"/>
    <w:link w:val="Nagwek21"/>
    <w:uiPriority w:val="9"/>
    <w:qFormat/>
    <w:rsid w:val="004f1d62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  <w:lang w:eastAsia="en-US"/>
    </w:rPr>
  </w:style>
  <w:style w:type="character" w:styleId="StopkaZnak" w:customStyle="1">
    <w:name w:val="Stopka Znak"/>
    <w:basedOn w:val="DefaultParagraphFont"/>
    <w:link w:val="Stopka1"/>
    <w:uiPriority w:val="99"/>
    <w:qFormat/>
    <w:rsid w:val="00855e16"/>
    <w:rPr>
      <w:sz w:val="24"/>
    </w:rPr>
  </w:style>
  <w:style w:type="character" w:styleId="StopkaZnak1" w:customStyle="1">
    <w:name w:val="Stopka Znak1"/>
    <w:basedOn w:val="DefaultParagraphFont"/>
    <w:link w:val="Stopka"/>
    <w:uiPriority w:val="99"/>
    <w:semiHidden/>
    <w:qFormat/>
    <w:rsid w:val="004c3ab6"/>
    <w:rPr>
      <w:sz w:val="24"/>
    </w:rPr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character" w:styleId="Mocnewyrnione" w:customStyle="1">
    <w:name w:val="Mocne wyróżnione"/>
    <w:qFormat/>
    <w:rPr>
      <w:b/>
      <w:bCs/>
    </w:rPr>
  </w:style>
  <w:style w:type="character" w:styleId="Wyrnienie" w:customStyle="1">
    <w:name w:val="Wyróżnienie"/>
    <w:qFormat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Lucida Sans"/>
      <w:sz w:val="28"/>
      <w:szCs w:val="28"/>
    </w:rPr>
  </w:style>
  <w:style w:type="paragraph" w:styleId="Tretekstu">
    <w:name w:val="Body Text"/>
    <w:basedOn w:val="Normal"/>
    <w:rsid w:val="002b7ddd"/>
    <w:pPr>
      <w:spacing w:lineRule="auto" w:line="276" w:before="0" w:after="140"/>
    </w:pPr>
    <w:rPr/>
  </w:style>
  <w:style w:type="paragraph" w:styleId="Lista">
    <w:name w:val="List"/>
    <w:basedOn w:val="Tretekstu"/>
    <w:rsid w:val="002b7ddd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2b7ddd"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rsid w:val="00ea5419"/>
    <w:pPr/>
    <w:rPr/>
  </w:style>
  <w:style w:type="paragraph" w:styleId="Gwka">
    <w:name w:val="Header"/>
    <w:basedOn w:val="Normal"/>
    <w:next w:val="Tretekstu"/>
    <w:qFormat/>
    <w:rsid w:val="0050183f"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Nagwek21" w:customStyle="1">
    <w:name w:val="Nagłówek 21"/>
    <w:basedOn w:val="Normal"/>
    <w:next w:val="Normal"/>
    <w:link w:val="Nagwek2Znak"/>
    <w:qFormat/>
    <w:rsid w:val="002b7ddd"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Legenda1" w:customStyle="1">
    <w:name w:val="Legenda1"/>
    <w:basedOn w:val="Normal"/>
    <w:qFormat/>
    <w:rsid w:val="002b7ddd"/>
    <w:pPr>
      <w:suppressLineNumbers/>
      <w:spacing w:before="120" w:after="120"/>
    </w:pPr>
    <w:rPr>
      <w:rFonts w:cs="Lucida Sans"/>
      <w:i/>
      <w:iCs/>
    </w:rPr>
  </w:style>
  <w:style w:type="paragraph" w:styleId="Nagwek11" w:customStyle="1">
    <w:name w:val="Nagłówek 11"/>
    <w:basedOn w:val="Normal"/>
    <w:next w:val="Normal"/>
    <w:qFormat/>
    <w:rsid w:val="002b7ddd"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Nagwek31" w:customStyle="1">
    <w:name w:val="Nagłówek 31"/>
    <w:basedOn w:val="Normal"/>
    <w:next w:val="Normal"/>
    <w:qFormat/>
    <w:rsid w:val="002b7ddd"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Nagwek41" w:customStyle="1">
    <w:name w:val="Nagłówek 41"/>
    <w:basedOn w:val="Normal"/>
    <w:next w:val="Normal"/>
    <w:qFormat/>
    <w:rsid w:val="002b7ddd"/>
    <w:pPr>
      <w:keepNext w:val="true"/>
      <w:keepLines/>
      <w:spacing w:before="240" w:after="40"/>
      <w:outlineLvl w:val="3"/>
    </w:pPr>
    <w:rPr>
      <w:b/>
    </w:rPr>
  </w:style>
  <w:style w:type="paragraph" w:styleId="Nagwek51" w:customStyle="1">
    <w:name w:val="Nagłówek 51"/>
    <w:basedOn w:val="Normal"/>
    <w:next w:val="Normal"/>
    <w:qFormat/>
    <w:rsid w:val="002b7ddd"/>
    <w:pPr>
      <w:keepNext w:val="true"/>
      <w:keepLines/>
      <w:spacing w:before="220" w:after="40"/>
      <w:outlineLvl w:val="4"/>
    </w:pPr>
    <w:rPr>
      <w:b/>
      <w:szCs w:val="22"/>
    </w:rPr>
  </w:style>
  <w:style w:type="paragraph" w:styleId="Nagwek61" w:customStyle="1">
    <w:name w:val="Nagłówek 61"/>
    <w:basedOn w:val="Normal"/>
    <w:next w:val="Normal"/>
    <w:qFormat/>
    <w:rsid w:val="002b7ddd"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paragraph" w:styleId="Nagwek1" w:customStyle="1">
    <w:name w:val="Nagłówek1"/>
    <w:basedOn w:val="Normal"/>
    <w:next w:val="Tretekstu"/>
    <w:qFormat/>
    <w:rsid w:val="002b7ddd"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Tytu">
    <w:name w:val="Title"/>
    <w:basedOn w:val="Normal"/>
    <w:next w:val="Normal"/>
    <w:qFormat/>
    <w:rsid w:val="002b7ddd"/>
    <w:pPr>
      <w:keepNext w:val="true"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"/>
    <w:next w:val="Normal"/>
    <w:qFormat/>
    <w:rsid w:val="002b7ddd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6c5b26"/>
    <w:pPr>
      <w:spacing w:before="0" w:after="0"/>
      <w:ind w:left="720" w:hanging="0"/>
      <w:contextualSpacing/>
    </w:pPr>
    <w:rPr/>
  </w:style>
  <w:style w:type="paragraph" w:styleId="Stopka1" w:customStyle="1">
    <w:name w:val="Stopka1"/>
    <w:basedOn w:val="Normal"/>
    <w:link w:val="StopkaZnak"/>
    <w:uiPriority w:val="99"/>
    <w:unhideWhenUsed/>
    <w:qFormat/>
    <w:rsid w:val="00855e16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1"/>
    <w:uiPriority w:val="99"/>
    <w:unhideWhenUsed/>
    <w:rsid w:val="004c3ab6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Liniapozioma" w:customStyle="1">
    <w:name w:val="Linia pozioma"/>
    <w:basedOn w:val="Normal"/>
    <w:next w:val="Tretekstu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Numeracja123" w:customStyle="1">
    <w:name w:val="Numeracja 123"/>
    <w:qFormat/>
    <w:rsid w:val="002b7ddd"/>
  </w:style>
  <w:style w:type="numbering" w:styleId="NumeracjaABC" w:customStyle="1">
    <w:name w:val="Numeracja ABC"/>
    <w:qFormat/>
    <w:rsid w:val="002b7ddd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2b7dd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1"/>
    <w:basedOn w:val="TableNormal"/>
    <w:rsid w:val="002b7ddd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hyperlink" Target="http://www.116111.pl/" TargetMode="External"/><Relationship Id="rId5" Type="http://schemas.openxmlformats.org/officeDocument/2006/relationships/hyperlink" Target="http://www.fdds.pl/" TargetMode="External"/><Relationship Id="rId6" Type="http://schemas.openxmlformats.org/officeDocument/2006/relationships/hyperlink" Target="mailto:dyzurnet@dyzurnet.pl" TargetMode="External"/><Relationship Id="rId7" Type="http://schemas.openxmlformats.org/officeDocument/2006/relationships/hyperlink" Target="https://kopd.pl/" TargetMode="Externa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LibreOffice/6.4.1.2$Windows_X86_64 LibreOffice_project/4d224e95b98b138af42a64d84056446d09082932</Application>
  <Pages>23</Pages>
  <Words>7288</Words>
  <Characters>43734</Characters>
  <CharactersWithSpaces>50921</CharactersWithSpaces>
  <Paragraphs>101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2026-09-08T05:49:00Z</dcterms:created>
  <dc:creator>Pedagog</dc:creator>
  <dc:description/>
  <dc:language>pl-PL</dc:language>
  <cp:lastModifiedBy>Łukasz Górski</cp:lastModifiedBy>
  <cp:lastPrinted>2026-09-08T05:47:00Z</cp:lastPrinted>
  <dcterms:modified xsi:type="dcterms:W3CDTF">2026-09-08T19:41:00Z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